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947" w:rsidRDefault="00123947" w:rsidP="00123947">
      <w:pPr>
        <w:spacing w:line="440" w:lineRule="exact"/>
        <w:ind w:firstLineChars="0" w:firstLine="0"/>
        <w:rPr>
          <w:rFonts w:ascii="仿宋_GB2312" w:eastAsia="仿宋_GB2312" w:hAnsi="Arial" w:cs="Arial" w:hint="eastAsia"/>
          <w:szCs w:val="28"/>
        </w:rPr>
      </w:pPr>
      <w:r>
        <w:rPr>
          <w:rFonts w:ascii="仿宋_GB2312" w:eastAsia="仿宋_GB2312" w:hAnsi="Arial" w:cs="Arial" w:hint="eastAsia"/>
          <w:szCs w:val="28"/>
        </w:rPr>
        <w:t>附件</w:t>
      </w:r>
      <w:r>
        <w:rPr>
          <w:rFonts w:ascii="仿宋_GB2312" w:eastAsia="仿宋_GB2312" w:hAnsi="Arial" w:cs="Arial" w:hint="eastAsia"/>
          <w:szCs w:val="28"/>
        </w:rPr>
        <w:t>10</w:t>
      </w:r>
    </w:p>
    <w:p w:rsidR="00CD5C29" w:rsidRDefault="00123947" w:rsidP="00123947">
      <w:pPr>
        <w:pStyle w:val="2"/>
        <w:spacing w:before="120" w:after="120" w:line="240" w:lineRule="auto"/>
      </w:pPr>
      <w:proofErr w:type="gramStart"/>
      <w:r>
        <w:rPr>
          <w:rFonts w:hint="eastAsia"/>
        </w:rPr>
        <w:t>中鸣</w:t>
      </w:r>
      <w:r w:rsidR="00835DB5" w:rsidRPr="00835DB5">
        <w:t>超级轨迹赛</w:t>
      </w:r>
      <w:proofErr w:type="gramEnd"/>
      <w:r>
        <w:rPr>
          <w:rFonts w:hint="eastAsia"/>
        </w:rPr>
        <w:t>竞赛</w:t>
      </w:r>
      <w:r w:rsidR="00835DB5" w:rsidRPr="00835DB5">
        <w:t>规则</w:t>
      </w:r>
      <w:bookmarkStart w:id="0" w:name="_GoBack"/>
      <w:bookmarkEnd w:id="0"/>
    </w:p>
    <w:p w:rsidR="00CD5C29" w:rsidRPr="00F9421F" w:rsidRDefault="00E13847" w:rsidP="00F9421F">
      <w:pPr>
        <w:pStyle w:val="3"/>
        <w:spacing w:before="0" w:line="480" w:lineRule="exact"/>
        <w:rPr>
          <w:rFonts w:ascii="黑体" w:hAnsi="黑体"/>
          <w:b w:val="0"/>
        </w:rPr>
      </w:pPr>
      <w:r w:rsidRPr="00F9421F">
        <w:rPr>
          <w:rFonts w:ascii="黑体" w:hAnsi="黑体"/>
          <w:b w:val="0"/>
        </w:rPr>
        <w:t>一、参赛范围</w:t>
      </w:r>
    </w:p>
    <w:p w:rsidR="00CD5C29" w:rsidRDefault="00E13847">
      <w:pPr>
        <w:pStyle w:val="1"/>
        <w:ind w:firstLine="640"/>
      </w:pPr>
      <w:r>
        <w:t xml:space="preserve">（一）参赛组别： </w:t>
      </w:r>
      <w:r>
        <w:rPr>
          <w:rFonts w:hint="eastAsia"/>
        </w:rPr>
        <w:t>小学组、初中组</w:t>
      </w:r>
    </w:p>
    <w:p w:rsidR="00CD5C29" w:rsidRDefault="00E13847">
      <w:pPr>
        <w:pStyle w:val="1"/>
        <w:ind w:firstLine="640"/>
      </w:pPr>
      <w:r>
        <w:t xml:space="preserve">（二）参赛人数： </w:t>
      </w:r>
      <w:r>
        <w:rPr>
          <w:rFonts w:hint="eastAsia"/>
        </w:rPr>
        <w:t>每队由一名学生组成</w:t>
      </w:r>
    </w:p>
    <w:p w:rsidR="00CD5C29" w:rsidRDefault="00E13847">
      <w:pPr>
        <w:pStyle w:val="1"/>
        <w:ind w:firstLine="640"/>
      </w:pPr>
      <w:r>
        <w:t>（三）指导教师：</w:t>
      </w:r>
      <w:r>
        <w:rPr>
          <w:rFonts w:hint="eastAsia"/>
        </w:rPr>
        <w:t xml:space="preserve"> 每队限报一名指导教师</w:t>
      </w:r>
    </w:p>
    <w:p w:rsidR="00CD5C29" w:rsidRPr="00F9421F" w:rsidRDefault="00E13847" w:rsidP="00F9421F">
      <w:pPr>
        <w:pStyle w:val="3"/>
        <w:spacing w:before="0" w:line="480" w:lineRule="exact"/>
        <w:rPr>
          <w:rFonts w:ascii="黑体" w:hAnsi="黑体"/>
          <w:b w:val="0"/>
        </w:rPr>
      </w:pPr>
      <w:r w:rsidRPr="00F9421F">
        <w:rPr>
          <w:rFonts w:ascii="黑体" w:hAnsi="黑体" w:hint="eastAsia"/>
          <w:b w:val="0"/>
        </w:rPr>
        <w:t>二、竞赛主题</w:t>
      </w:r>
    </w:p>
    <w:p w:rsidR="00CD5C29" w:rsidRDefault="00E13847">
      <w:pPr>
        <w:pStyle w:val="1"/>
        <w:ind w:firstLine="640"/>
      </w:pPr>
      <w:r>
        <w:rPr>
          <w:rFonts w:hint="eastAsia"/>
        </w:rPr>
        <w:t>丝绸之路是起始于古代中国连接亚洲、非洲和欧洲的古代商业贸易路线。从运输方式上可分为陆上丝绸之路和海上丝绸之路。丝绸之路是一条东、西方间在经济、政治、文化交流的主要通道。它最初的作用是运输中国古代出产的丝绸、瓷器等商品。德国地理学家</w:t>
      </w:r>
      <w:r>
        <w:t xml:space="preserve">Ferdinand </w:t>
      </w:r>
      <w:proofErr w:type="spellStart"/>
      <w:r>
        <w:t>Freiherr</w:t>
      </w:r>
      <w:proofErr w:type="spellEnd"/>
      <w:r>
        <w:t xml:space="preserve"> von </w:t>
      </w:r>
      <w:proofErr w:type="spellStart"/>
      <w:r>
        <w:t>Richthofen</w:t>
      </w:r>
      <w:proofErr w:type="spellEnd"/>
      <w:r>
        <w:t>早在 19世纪70年代就将它命名为“丝绸之路”。 2013年9月和10月，中国国家主席习近平分别提出建设“新丝绸之路经济带”和“21 世纪海上丝绸之路”的战略构想。“一带一路”（The Belt and Road Initiative；或 One Belt And One Road，简称“OBAOR”；或 One Belt One Road，简 称“OBOR”；或 Belt And Road，简称“BAR”）是“丝绸之路经济带”和“21世纪海上丝绸之路”的简称。今天的陆上、海上丝绸之路共有五条线路。</w:t>
      </w:r>
    </w:p>
    <w:p w:rsidR="00CD5C29" w:rsidRDefault="00CD5C29">
      <w:pPr>
        <w:pStyle w:val="1"/>
        <w:ind w:firstLine="640"/>
      </w:pPr>
    </w:p>
    <w:p w:rsidR="00CD5C29" w:rsidRDefault="00CD5C29">
      <w:pPr>
        <w:pStyle w:val="1"/>
        <w:ind w:firstLine="640"/>
      </w:pPr>
    </w:p>
    <w:p w:rsidR="00CD5C29" w:rsidRDefault="00CD5C29">
      <w:pPr>
        <w:pStyle w:val="1"/>
        <w:ind w:firstLine="640"/>
      </w:pPr>
    </w:p>
    <w:p w:rsidR="00CD5C29" w:rsidRDefault="00CD5C29">
      <w:pPr>
        <w:pStyle w:val="1"/>
        <w:ind w:firstLine="640"/>
      </w:pPr>
    </w:p>
    <w:p w:rsidR="00CD5C29" w:rsidRDefault="00CD5C29">
      <w:pPr>
        <w:pStyle w:val="1"/>
        <w:ind w:firstLine="640"/>
      </w:pPr>
    </w:p>
    <w:p w:rsidR="00CD5C29" w:rsidRDefault="00E13847">
      <w:pPr>
        <w:pStyle w:val="1"/>
        <w:ind w:firstLine="640"/>
      </w:pPr>
      <w:r>
        <w:rPr>
          <w:noProof/>
        </w:rPr>
        <w:lastRenderedPageBreak/>
        <w:drawing>
          <wp:anchor distT="0" distB="0" distL="114300" distR="114300" simplePos="0" relativeHeight="251671552" behindDoc="0" locked="0" layoutInCell="1" allowOverlap="1">
            <wp:simplePos x="0" y="0"/>
            <wp:positionH relativeFrom="margin">
              <wp:posOffset>95250</wp:posOffset>
            </wp:positionH>
            <wp:positionV relativeFrom="margin">
              <wp:posOffset>47625</wp:posOffset>
            </wp:positionV>
            <wp:extent cx="5274310" cy="3164205"/>
            <wp:effectExtent l="0" t="0" r="2540" b="0"/>
            <wp:wrapSquare wrapText="bothSides"/>
            <wp:docPr id="26" name="图片 7" descr="http://www.xinhuanet.com/world/2014xsl/map_hbdt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descr="http://www.xinhuanet.com/world/2014xsl/map_hbdtnew.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164205"/>
                    </a:xfrm>
                    <a:prstGeom prst="rect">
                      <a:avLst/>
                    </a:prstGeom>
                    <a:noFill/>
                    <a:ln w="9525">
                      <a:noFill/>
                      <a:miter lim="800000"/>
                      <a:headEnd/>
                      <a:tailEnd/>
                    </a:ln>
                  </pic:spPr>
                </pic:pic>
              </a:graphicData>
            </a:graphic>
          </wp:anchor>
        </w:drawing>
      </w:r>
      <w:r>
        <w:rPr>
          <w:rFonts w:hint="eastAsia"/>
        </w:rPr>
        <w:t>（</w:t>
      </w:r>
      <w:r>
        <w:t xml:space="preserve">1）北线 A：北美洲（美国，加拿大）—北太平洋—日本、韩国—东海（日本海）—海参崴（扎鲁比诺港，斯拉夫扬卡等）—珲春—延吉—吉林—长春—蒙古国—俄罗斯—欧洲（北欧，中欧，东欧，西欧，南欧）。 </w:t>
      </w:r>
    </w:p>
    <w:p w:rsidR="00CD5C29" w:rsidRDefault="00E13847">
      <w:pPr>
        <w:pStyle w:val="1"/>
        <w:ind w:firstLine="640"/>
      </w:pPr>
      <w:r>
        <w:rPr>
          <w:rFonts w:hint="eastAsia"/>
        </w:rPr>
        <w:t>（</w:t>
      </w:r>
      <w:r>
        <w:t xml:space="preserve">2）北线 B：北京—俄罗斯—德国—北欧。 </w:t>
      </w:r>
    </w:p>
    <w:p w:rsidR="00CD5C29" w:rsidRDefault="00E13847">
      <w:pPr>
        <w:pStyle w:val="1"/>
        <w:ind w:firstLine="640"/>
      </w:pPr>
      <w:r>
        <w:rPr>
          <w:rFonts w:hint="eastAsia"/>
        </w:rPr>
        <w:t>（</w:t>
      </w:r>
      <w:r>
        <w:t xml:space="preserve">3）中线：北京—郑州—西安—乌鲁木齐—阿富汗—哈萨克斯坦—匈牙利—巴黎。 </w:t>
      </w:r>
    </w:p>
    <w:p w:rsidR="00CD5C29" w:rsidRDefault="00E13847">
      <w:pPr>
        <w:pStyle w:val="1"/>
        <w:ind w:firstLine="640"/>
      </w:pPr>
      <w:r>
        <w:rPr>
          <w:rFonts w:hint="eastAsia"/>
        </w:rPr>
        <w:t>（</w:t>
      </w:r>
      <w:r>
        <w:t>4）南线：泉州—福州—广州—海口—北海—河内—吉隆坡—雅加达—科伦坡 —加尔各答—内罗毕—雅典—威尼斯。</w:t>
      </w:r>
    </w:p>
    <w:p w:rsidR="00CD5C29" w:rsidRDefault="00E13847">
      <w:pPr>
        <w:pStyle w:val="1"/>
        <w:ind w:firstLine="640"/>
      </w:pPr>
      <w:r>
        <w:rPr>
          <w:rFonts w:hint="eastAsia"/>
        </w:rPr>
        <w:t>（</w:t>
      </w:r>
      <w:r>
        <w:t>5）中心线：连云港—郑州—西安—兰州—新疆—中亚—欧洲。</w:t>
      </w:r>
    </w:p>
    <w:p w:rsidR="00CD5C29" w:rsidRDefault="00E13847">
      <w:pPr>
        <w:pStyle w:val="1"/>
        <w:ind w:firstLine="640"/>
      </w:pPr>
      <w:r>
        <w:rPr>
          <w:rFonts w:hint="eastAsia"/>
        </w:rPr>
        <w:t>中国古代，丝绸之路在世界版图上延伸，诉说着沿途各国人民友好往来、互利互惠的动人故事。如今，一个新的战略构想在世界政经版图从容铺展——共建“丝绸之路经济带”和“</w:t>
      </w:r>
      <w:r>
        <w:t>21世纪海上丝绸之路”。“一带一路”这一跨越时空的宏伟构想，从历史深处走来，融通古今、连接中外，顺应和</w:t>
      </w:r>
      <w:r>
        <w:lastRenderedPageBreak/>
        <w:t>平、发展、合作、共赢的时代潮流，承载着丝绸之路沿途各国发展繁荣的梦想，赋予古老丝绸之路以崭新的时代内涵。</w:t>
      </w:r>
    </w:p>
    <w:p w:rsidR="00CD5C29" w:rsidRPr="00F9421F" w:rsidRDefault="00E13847" w:rsidP="00F9421F">
      <w:pPr>
        <w:pStyle w:val="3"/>
        <w:spacing w:before="0" w:line="480" w:lineRule="exact"/>
        <w:rPr>
          <w:rFonts w:ascii="黑体" w:hAnsi="黑体"/>
          <w:b w:val="0"/>
        </w:rPr>
      </w:pPr>
      <w:r w:rsidRPr="00F9421F">
        <w:rPr>
          <w:rFonts w:ascii="黑体" w:hAnsi="黑体" w:hint="eastAsia"/>
          <w:b w:val="0"/>
        </w:rPr>
        <w:t>三、竞赛</w:t>
      </w:r>
      <w:r w:rsidRPr="00F9421F">
        <w:rPr>
          <w:rFonts w:ascii="黑体" w:hAnsi="黑体"/>
          <w:b w:val="0"/>
        </w:rPr>
        <w:t>场地</w:t>
      </w:r>
      <w:r w:rsidRPr="00F9421F">
        <w:rPr>
          <w:rFonts w:ascii="黑体" w:hAnsi="黑体" w:hint="eastAsia"/>
          <w:b w:val="0"/>
        </w:rPr>
        <w:t>及设备标准</w:t>
      </w:r>
    </w:p>
    <w:p w:rsidR="00CD5C29" w:rsidRDefault="00E13847">
      <w:pPr>
        <w:pStyle w:val="1"/>
        <w:ind w:firstLine="640"/>
      </w:pPr>
      <w:r>
        <w:rPr>
          <w:rFonts w:hint="eastAsia"/>
        </w:rPr>
        <w:t>（一）竞赛场地</w:t>
      </w:r>
    </w:p>
    <w:p w:rsidR="00CD5C29" w:rsidRDefault="00E13847">
      <w:pPr>
        <w:pStyle w:val="1"/>
        <w:ind w:firstLine="480"/>
      </w:pPr>
      <w:r>
        <w:rPr>
          <w:rFonts w:ascii="宋体" w:eastAsia="宋体" w:hAnsi="宋体" w:cs="宋体"/>
          <w:noProof/>
          <w:kern w:val="0"/>
          <w:sz w:val="24"/>
          <w:szCs w:val="24"/>
        </w:rPr>
        <w:drawing>
          <wp:anchor distT="0" distB="0" distL="114300" distR="114300" simplePos="0" relativeHeight="251672576" behindDoc="0" locked="0" layoutInCell="1" allowOverlap="1">
            <wp:simplePos x="0" y="0"/>
            <wp:positionH relativeFrom="margin">
              <wp:posOffset>146685</wp:posOffset>
            </wp:positionH>
            <wp:positionV relativeFrom="paragraph">
              <wp:posOffset>2427605</wp:posOffset>
            </wp:positionV>
            <wp:extent cx="5274310" cy="2172970"/>
            <wp:effectExtent l="0" t="0" r="2540" b="0"/>
            <wp:wrapSquare wrapText="bothSides"/>
            <wp:docPr id="19" name="图片 19" descr="C:\Users\elegant\Documents\Tencent Files\284995747\Image\C2C\_YFG(WFVJAU]5@LJ$F_C$D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elegant\Documents\Tencent Files\284995747\Image\C2C\_YFG(WFVJAU]5@LJ$F_C$D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2172970"/>
                    </a:xfrm>
                    <a:prstGeom prst="rect">
                      <a:avLst/>
                    </a:prstGeom>
                    <a:noFill/>
                    <a:ln>
                      <a:noFill/>
                    </a:ln>
                  </pic:spPr>
                </pic:pic>
              </a:graphicData>
            </a:graphic>
          </wp:anchor>
        </w:drawing>
      </w:r>
      <w:r>
        <w:t>比赛场地采用彩色喷绘布，尺寸2m</w:t>
      </w:r>
      <w:r>
        <w:rPr>
          <w:rFonts w:hint="eastAsia"/>
        </w:rPr>
        <w:t>×</w:t>
      </w:r>
      <w:r>
        <w:t>5m。从场地上的起点区域出发，有一条20mm至25mm宽的轨迹线一直延伸到终点区域。此条轨迹线由起止线、直线、虚线、折线、圆弧等组成，具体形状由组委会在赛前公布。此外，在轨迹上将随机分布不同数量的竞赛模型组成的“场地任务”。下图是有可能出现的一种场地图形（该图仅供示例参考用，实际场地以比赛公布为准）：</w:t>
      </w:r>
    </w:p>
    <w:p w:rsidR="00CD5C29" w:rsidRDefault="00E13847">
      <w:pPr>
        <w:pStyle w:val="1"/>
        <w:ind w:firstLine="640"/>
      </w:pPr>
      <w:r>
        <w:rPr>
          <w:rFonts w:hint="eastAsia"/>
        </w:rPr>
        <w:t>（二）设备标准</w:t>
      </w:r>
    </w:p>
    <w:p w:rsidR="00CD5C29" w:rsidRDefault="00E13847">
      <w:pPr>
        <w:pStyle w:val="1"/>
        <w:ind w:firstLine="640"/>
      </w:pPr>
      <w:r>
        <w:rPr>
          <w:rFonts w:hint="eastAsia"/>
        </w:rPr>
        <w:t xml:space="preserve">1. </w:t>
      </w:r>
      <w:r>
        <w:t>任务区</w:t>
      </w:r>
    </w:p>
    <w:p w:rsidR="00CD5C29" w:rsidRDefault="00E13847">
      <w:pPr>
        <w:pStyle w:val="1"/>
        <w:ind w:firstLine="640"/>
      </w:pPr>
      <w:r>
        <w:rPr>
          <w:rFonts w:hint="eastAsia"/>
        </w:rPr>
        <w:t>场地上每个赛道将可能成为任务区。搭建、编程开始前，抽签决定哪一个赛道上出现什么任务，模型所在的位置一旦确定，各场比赛均相同。</w:t>
      </w:r>
    </w:p>
    <w:p w:rsidR="00CD5C29" w:rsidRDefault="00E13847">
      <w:pPr>
        <w:pStyle w:val="1"/>
        <w:ind w:firstLine="640"/>
      </w:pPr>
      <w:r>
        <w:rPr>
          <w:rFonts w:hint="eastAsia"/>
        </w:rPr>
        <w:t xml:space="preserve">2. </w:t>
      </w:r>
      <w:r>
        <w:t>脱线运行</w:t>
      </w:r>
    </w:p>
    <w:p w:rsidR="00CD5C29" w:rsidRDefault="00E13847">
      <w:pPr>
        <w:pStyle w:val="1"/>
        <w:ind w:firstLine="640"/>
      </w:pPr>
      <w:r>
        <w:rPr>
          <w:rFonts w:hint="eastAsia"/>
        </w:rPr>
        <w:t>机器人必须沿着轨迹线向前运行，当机器人的主体结构投影全部脱离了轨迹线，就被认为是脱线运行，这时立即终止比赛,并记录得分。 当机器人沿着轨迹线相反的方向走时，</w:t>
      </w:r>
      <w:r>
        <w:rPr>
          <w:rFonts w:hint="eastAsia"/>
        </w:rPr>
        <w:lastRenderedPageBreak/>
        <w:t>视为挑战失败，结束比赛。</w:t>
      </w:r>
    </w:p>
    <w:p w:rsidR="00CD5C29" w:rsidRDefault="00E13847">
      <w:pPr>
        <w:pStyle w:val="1"/>
        <w:ind w:firstLine="640"/>
        <w:rPr>
          <w:sz w:val="28"/>
        </w:rPr>
      </w:pPr>
      <w:r>
        <w:rPr>
          <w:rFonts w:hint="eastAsia"/>
        </w:rPr>
        <w:t>但做“修建铁路”、“互利互惠”、“货品交易”任务时机器人以完成任务为目可以短暂脱离黑线和倒车，脱离轨迹线任务运行之后,机器人需要在脱离轨迹线的地方返回线上继续后续比赛 (机器人任意部件投影能压回脱线位置) ,该过程不算脱线运行。</w:t>
      </w:r>
    </w:p>
    <w:p w:rsidR="00CD5C29" w:rsidRDefault="00E13847">
      <w:pPr>
        <w:pStyle w:val="1"/>
        <w:ind w:firstLine="640"/>
      </w:pPr>
      <w:r>
        <w:rPr>
          <w:rFonts w:hint="eastAsia"/>
        </w:rPr>
        <w:t xml:space="preserve">3. </w:t>
      </w:r>
      <w:r>
        <w:t>光电系数</w:t>
      </w:r>
    </w:p>
    <w:p w:rsidR="00CD5C29" w:rsidRDefault="00E13847">
      <w:pPr>
        <w:pStyle w:val="1"/>
        <w:ind w:firstLine="640"/>
      </w:pPr>
      <w:r>
        <w:rPr>
          <w:rFonts w:hint="eastAsia"/>
        </w:rPr>
        <w:t>为了突出参赛选手算法编程能力，鼓励合理使用传感器完成任务，超级</w:t>
      </w:r>
      <w:proofErr w:type="gramStart"/>
      <w:r>
        <w:rPr>
          <w:rFonts w:hint="eastAsia"/>
        </w:rPr>
        <w:t>轨迹赛加入</w:t>
      </w:r>
      <w:proofErr w:type="gramEnd"/>
      <w:r>
        <w:rPr>
          <w:rFonts w:hint="eastAsia"/>
        </w:rPr>
        <w:t>光电系数。</w:t>
      </w:r>
      <w:r>
        <w:rPr>
          <w:rFonts w:hint="eastAsia"/>
          <w:b/>
        </w:rPr>
        <w:t>光电系数从一开始就有效，按照机器人在完成任务过程中所安装的最大光电数量系数计入任务得分。</w:t>
      </w:r>
      <w:r>
        <w:rPr>
          <w:rFonts w:hint="eastAsia"/>
        </w:rPr>
        <w:t>光电系数以</w:t>
      </w:r>
      <w:r>
        <w:t>5个地面检测传感器为基数，每减少一个，系数变化如下表所示：</w:t>
      </w:r>
    </w:p>
    <w:tbl>
      <w:tblPr>
        <w:tblStyle w:val="a9"/>
        <w:tblW w:w="7562" w:type="dxa"/>
        <w:jc w:val="center"/>
        <w:tblLayout w:type="fixed"/>
        <w:tblLook w:val="04A0" w:firstRow="1" w:lastRow="0" w:firstColumn="1" w:lastColumn="0" w:noHBand="0" w:noVBand="1"/>
      </w:tblPr>
      <w:tblGrid>
        <w:gridCol w:w="4053"/>
        <w:gridCol w:w="3509"/>
      </w:tblGrid>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kern w:val="0"/>
                <w:sz w:val="28"/>
                <w:szCs w:val="28"/>
              </w:rPr>
            </w:pPr>
            <w:r>
              <w:rPr>
                <w:rFonts w:hint="eastAsia"/>
                <w:kern w:val="0"/>
                <w:sz w:val="28"/>
                <w:szCs w:val="28"/>
              </w:rPr>
              <w:t>使用光电数量</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光电系数</w:t>
            </w:r>
          </w:p>
        </w:tc>
      </w:tr>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kern w:val="0"/>
                <w:sz w:val="28"/>
                <w:szCs w:val="28"/>
              </w:rPr>
            </w:pPr>
            <w:r>
              <w:rPr>
                <w:rFonts w:hint="eastAsia"/>
                <w:kern w:val="0"/>
                <w:sz w:val="28"/>
                <w:szCs w:val="28"/>
              </w:rPr>
              <w:t>5光电</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1.0</w:t>
            </w:r>
          </w:p>
        </w:tc>
      </w:tr>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4光电</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kern w:val="0"/>
                <w:sz w:val="28"/>
                <w:szCs w:val="28"/>
              </w:rPr>
            </w:pPr>
            <w:r>
              <w:rPr>
                <w:rFonts w:hint="eastAsia"/>
                <w:kern w:val="0"/>
                <w:sz w:val="28"/>
                <w:szCs w:val="28"/>
              </w:rPr>
              <w:t>1.05</w:t>
            </w:r>
          </w:p>
        </w:tc>
      </w:tr>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3光电</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1.15</w:t>
            </w:r>
          </w:p>
        </w:tc>
      </w:tr>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2光电</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kern w:val="0"/>
                <w:sz w:val="28"/>
                <w:szCs w:val="28"/>
              </w:rPr>
            </w:pPr>
            <w:r>
              <w:rPr>
                <w:rFonts w:hint="eastAsia"/>
                <w:kern w:val="0"/>
                <w:sz w:val="28"/>
                <w:szCs w:val="28"/>
              </w:rPr>
              <w:t>1.3</w:t>
            </w:r>
          </w:p>
        </w:tc>
      </w:tr>
      <w:tr w:rsidR="00CD5C29">
        <w:trPr>
          <w:jc w:val="center"/>
        </w:trPr>
        <w:tc>
          <w:tcPr>
            <w:tcW w:w="4053" w:type="dxa"/>
            <w:tcBorders>
              <w:top w:val="single" w:sz="4" w:space="0" w:color="000000"/>
              <w:left w:val="single" w:sz="4" w:space="0" w:color="000000"/>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1光电</w:t>
            </w:r>
          </w:p>
        </w:tc>
        <w:tc>
          <w:tcPr>
            <w:tcW w:w="3509" w:type="dxa"/>
            <w:tcBorders>
              <w:top w:val="single" w:sz="4" w:space="0" w:color="000000"/>
              <w:left w:val="nil"/>
              <w:bottom w:val="single" w:sz="4" w:space="0" w:color="000000"/>
              <w:right w:val="single" w:sz="4" w:space="0" w:color="000000"/>
            </w:tcBorders>
            <w:vAlign w:val="center"/>
          </w:tcPr>
          <w:p w:rsidR="00CD5C29" w:rsidRDefault="00E13847">
            <w:pPr>
              <w:pStyle w:val="1"/>
              <w:ind w:firstLineChars="0" w:firstLine="0"/>
              <w:jc w:val="center"/>
              <w:rPr>
                <w:b/>
                <w:bCs/>
                <w:kern w:val="0"/>
                <w:sz w:val="28"/>
                <w:szCs w:val="28"/>
              </w:rPr>
            </w:pPr>
            <w:r>
              <w:rPr>
                <w:rFonts w:hint="eastAsia"/>
                <w:kern w:val="0"/>
                <w:sz w:val="28"/>
                <w:szCs w:val="28"/>
              </w:rPr>
              <w:t>1.6</w:t>
            </w:r>
          </w:p>
        </w:tc>
      </w:tr>
    </w:tbl>
    <w:p w:rsidR="00CD5C29" w:rsidRPr="00F9421F" w:rsidRDefault="00E13847" w:rsidP="00F9421F">
      <w:pPr>
        <w:pStyle w:val="3"/>
        <w:spacing w:before="0" w:line="480" w:lineRule="exact"/>
        <w:rPr>
          <w:rFonts w:ascii="黑体" w:hAnsi="黑体"/>
          <w:b w:val="0"/>
        </w:rPr>
      </w:pPr>
      <w:r w:rsidRPr="00F9421F">
        <w:rPr>
          <w:rFonts w:ascii="黑体" w:hAnsi="黑体" w:hint="eastAsia"/>
          <w:b w:val="0"/>
        </w:rPr>
        <w:t>四、竞赛规则</w:t>
      </w:r>
    </w:p>
    <w:p w:rsidR="00CD5C29" w:rsidRDefault="00E13847">
      <w:pPr>
        <w:pStyle w:val="1"/>
        <w:ind w:firstLineChars="0" w:firstLine="0"/>
      </w:pPr>
      <w:r>
        <w:rPr>
          <w:rFonts w:hint="eastAsia"/>
        </w:rPr>
        <w:t>（一）</w:t>
      </w:r>
      <w:r>
        <w:t>机器人</w:t>
      </w:r>
    </w:p>
    <w:p w:rsidR="00CD5C29" w:rsidRDefault="00E13847">
      <w:pPr>
        <w:pStyle w:val="1"/>
        <w:ind w:firstLine="640"/>
      </w:pPr>
      <w:r>
        <w:rPr>
          <w:rFonts w:hint="eastAsia"/>
        </w:rPr>
        <w:t xml:space="preserve">1. </w:t>
      </w:r>
      <w:r>
        <w:t>机器人数量：</w:t>
      </w:r>
      <w:r>
        <w:rPr>
          <w:rFonts w:hint="eastAsia"/>
        </w:rPr>
        <w:t>1</w:t>
      </w:r>
      <w:r>
        <w:t>个。</w:t>
      </w:r>
    </w:p>
    <w:p w:rsidR="00CD5C29" w:rsidRDefault="00E13847">
      <w:pPr>
        <w:pStyle w:val="1"/>
        <w:ind w:firstLine="640"/>
      </w:pPr>
      <w:r>
        <w:rPr>
          <w:rFonts w:hint="eastAsia"/>
        </w:rPr>
        <w:t xml:space="preserve">2. </w:t>
      </w:r>
      <w:r>
        <w:t>尺寸：</w:t>
      </w:r>
      <w:r>
        <w:rPr>
          <w:rFonts w:hint="eastAsia"/>
        </w:rPr>
        <w:t>机器人在起点区的最大尺寸为</w:t>
      </w:r>
      <w:r>
        <w:t>30cm×30cm×30cm（长×宽×高），离开出发区后，机器人的机构可以自由伸展。</w:t>
      </w:r>
    </w:p>
    <w:p w:rsidR="00CD5C29" w:rsidRDefault="00E13847">
      <w:pPr>
        <w:pStyle w:val="1"/>
        <w:ind w:firstLine="640"/>
      </w:pPr>
      <w:r>
        <w:rPr>
          <w:rFonts w:hint="eastAsia"/>
        </w:rPr>
        <w:t xml:space="preserve">3. </w:t>
      </w:r>
      <w:r>
        <w:t>控制器：</w:t>
      </w:r>
      <w:r>
        <w:rPr>
          <w:rFonts w:hint="eastAsia"/>
        </w:rPr>
        <w:t>每台机器人只允许使用一个控制器</w:t>
      </w:r>
      <w:r>
        <w:t>，主频不低于72MHz，控制器电机端口不得超过4个（含4个），输入输出端口不得超过8个（含8个），内置</w:t>
      </w:r>
      <w:r>
        <w:rPr>
          <w:rFonts w:hint="eastAsia"/>
        </w:rPr>
        <w:t>不小于</w:t>
      </w:r>
      <w:r>
        <w:t>2.4寸彩</w:t>
      </w:r>
      <w:r>
        <w:lastRenderedPageBreak/>
        <w:t>色液晶触摸屏。</w:t>
      </w:r>
    </w:p>
    <w:p w:rsidR="00CD5C29" w:rsidRDefault="00E13847">
      <w:pPr>
        <w:pStyle w:val="1"/>
        <w:ind w:firstLine="640"/>
      </w:pPr>
      <w:r>
        <w:rPr>
          <w:rFonts w:hint="eastAsia"/>
        </w:rPr>
        <w:t xml:space="preserve">4. </w:t>
      </w:r>
      <w:r>
        <w:t>电机：</w:t>
      </w:r>
      <w:r>
        <w:rPr>
          <w:rFonts w:hint="eastAsia"/>
        </w:rPr>
        <w:t>当电机用于驱动时，只允许使用闭环编码电机（额定电压</w:t>
      </w:r>
      <w:r>
        <w:t>6v，空转转速：≤280转/分钟，重量不超过75g），驱动轮直径65±2 mm，单个电机独立驱动单个着地的轮子，提供驱动力的电机只能有两个。其它作辅助任务的电机数量不限。</w:t>
      </w:r>
    </w:p>
    <w:p w:rsidR="00CD5C29" w:rsidRDefault="00E13847">
      <w:pPr>
        <w:pStyle w:val="1"/>
        <w:ind w:firstLine="640"/>
      </w:pPr>
      <w:r>
        <w:rPr>
          <w:rFonts w:hint="eastAsia"/>
        </w:rPr>
        <w:t xml:space="preserve">5. </w:t>
      </w:r>
      <w:r>
        <w:t>传感器：</w:t>
      </w:r>
      <w:r>
        <w:rPr>
          <w:rFonts w:hint="eastAsia"/>
        </w:rPr>
        <w:t>机器人禁止使用集成类传感器，如循迹卡、灰度卡等，不能多于一个接收探头。禁止使用带危险性传感器，如激光类传感器。相同类型的传感器数量不超过</w:t>
      </w:r>
      <w:r>
        <w:t>5个（含5个），例如无论是光电传感器、光感、黑标还是颜色传感器，只要用于检测地面黑线，都会被认为是相同类型的传感器。</w:t>
      </w:r>
    </w:p>
    <w:p w:rsidR="00CD5C29" w:rsidRDefault="00E13847">
      <w:pPr>
        <w:pStyle w:val="1"/>
        <w:ind w:firstLine="640"/>
      </w:pPr>
      <w:r>
        <w:rPr>
          <w:rFonts w:hint="eastAsia"/>
        </w:rPr>
        <w:t xml:space="preserve">6. </w:t>
      </w:r>
      <w:r>
        <w:t>结构：</w:t>
      </w:r>
      <w:r>
        <w:rPr>
          <w:rFonts w:hint="eastAsia"/>
        </w:rPr>
        <w:t>机器人必需使用塑料积木件搭建，不得使用螺丝、螺钉、铆钉、胶水、胶带等辅助连接材料。设计尺寸是基于标准的</w:t>
      </w:r>
      <w:r>
        <w:t>10毫米积木。</w:t>
      </w:r>
    </w:p>
    <w:p w:rsidR="00CD5C29" w:rsidRDefault="00E13847">
      <w:pPr>
        <w:pStyle w:val="1"/>
        <w:ind w:firstLine="640"/>
      </w:pPr>
      <w:r>
        <w:rPr>
          <w:rFonts w:hint="eastAsia"/>
        </w:rPr>
        <w:t xml:space="preserve">7. </w:t>
      </w:r>
      <w:r>
        <w:t>电源：每台机器人电源类型不限，但电源输出电压不得超过10V。</w:t>
      </w:r>
    </w:p>
    <w:p w:rsidR="00CD5C29" w:rsidRDefault="00E13847">
      <w:pPr>
        <w:pStyle w:val="1"/>
        <w:ind w:firstLine="640"/>
      </w:pPr>
      <w:r>
        <w:rPr>
          <w:rFonts w:hint="eastAsia"/>
        </w:rPr>
        <w:t>（二）竞赛任务说明</w:t>
      </w:r>
    </w:p>
    <w:p w:rsidR="00CD5C29" w:rsidRDefault="00E13847">
      <w:pPr>
        <w:pStyle w:val="1"/>
        <w:ind w:firstLine="640"/>
      </w:pPr>
      <w:r>
        <w:t>不同组别任务分配</w:t>
      </w:r>
    </w:p>
    <w:p w:rsidR="00CD5C29" w:rsidRDefault="00E13847">
      <w:pPr>
        <w:pStyle w:val="1"/>
        <w:ind w:firstLine="640"/>
      </w:pPr>
      <w:r>
        <w:t>小学组：</w:t>
      </w:r>
      <w:r>
        <w:rPr>
          <w:rFonts w:hint="eastAsia"/>
        </w:rPr>
        <w:t>基础任务、</w:t>
      </w:r>
      <w:r>
        <w:t>包含至少3个</w:t>
      </w:r>
      <w:proofErr w:type="gramStart"/>
      <w:r>
        <w:t>轨迹赛任务</w:t>
      </w:r>
      <w:proofErr w:type="gramEnd"/>
      <w:r>
        <w:rPr>
          <w:rFonts w:hint="eastAsia"/>
        </w:rPr>
        <w:t>、驿站、货品交易；</w:t>
      </w:r>
    </w:p>
    <w:p w:rsidR="00CD5C29" w:rsidRDefault="00E13847">
      <w:pPr>
        <w:pStyle w:val="1"/>
        <w:ind w:firstLine="640"/>
      </w:pPr>
      <w:r>
        <w:t>初中组：</w:t>
      </w:r>
      <w:r>
        <w:rPr>
          <w:rFonts w:hint="eastAsia"/>
        </w:rPr>
        <w:t>基础任务、</w:t>
      </w:r>
      <w:r>
        <w:t>包含至少5个</w:t>
      </w:r>
      <w:proofErr w:type="gramStart"/>
      <w:r>
        <w:t>轨迹赛任务</w:t>
      </w:r>
      <w:proofErr w:type="gramEnd"/>
      <w:r>
        <w:rPr>
          <w:rFonts w:hint="eastAsia"/>
        </w:rPr>
        <w:t>、驿站、货品交易、基础任务最后一段轨迹线为彩色线段。</w:t>
      </w:r>
    </w:p>
    <w:p w:rsidR="00CD5C29" w:rsidRDefault="00E13847">
      <w:pPr>
        <w:pStyle w:val="1"/>
        <w:ind w:firstLine="640"/>
      </w:pPr>
      <w:r>
        <w:rPr>
          <w:rFonts w:hint="eastAsia"/>
        </w:rPr>
        <w:t>比赛任务包含‘基础任务’、‘轨迹赛任务’、‘驿站’和</w:t>
      </w:r>
      <w:proofErr w:type="gramStart"/>
      <w:r>
        <w:t>’</w:t>
      </w:r>
      <w:proofErr w:type="gramEnd"/>
      <w:r>
        <w:rPr>
          <w:rFonts w:hint="eastAsia"/>
        </w:rPr>
        <w:t>货品交易</w:t>
      </w:r>
      <w:proofErr w:type="gramStart"/>
      <w:r>
        <w:t>’</w:t>
      </w:r>
      <w:proofErr w:type="gramEnd"/>
      <w:r>
        <w:rPr>
          <w:rFonts w:hint="eastAsia"/>
        </w:rPr>
        <w:t>。在整个竞赛中，机器人需要沿轨迹线完成遇到的各种任务。</w:t>
      </w:r>
    </w:p>
    <w:p w:rsidR="00CD5C29" w:rsidRDefault="00E13847">
      <w:pPr>
        <w:pStyle w:val="1"/>
        <w:ind w:firstLine="640"/>
      </w:pPr>
      <w:r>
        <w:rPr>
          <w:rFonts w:hint="eastAsia"/>
        </w:rPr>
        <w:t>机器人以自主控制的方式沿着轨迹线每完成一个任务即可获得相应任务的分数（具体分数查看评分标准中</w:t>
      </w:r>
      <w:r>
        <w:t>‘超级</w:t>
      </w:r>
      <w:r>
        <w:lastRenderedPageBreak/>
        <w:t>轨迹赛任务分值表’）</w:t>
      </w:r>
      <w:r>
        <w:rPr>
          <w:rFonts w:hint="eastAsia"/>
        </w:rPr>
        <w:t>。但无论何种任务，在比赛中有任何一个任务没有完成，后面的任务就算全部失败，本轮比赛结束</w:t>
      </w:r>
      <w:r>
        <w:t>。</w:t>
      </w:r>
    </w:p>
    <w:p w:rsidR="00CD5C29" w:rsidRDefault="00E13847">
      <w:pPr>
        <w:pStyle w:val="1"/>
        <w:ind w:firstLine="640"/>
      </w:pPr>
      <w:r>
        <w:rPr>
          <w:rFonts w:hint="eastAsia"/>
        </w:rPr>
        <w:t xml:space="preserve">1. </w:t>
      </w:r>
      <w:r>
        <w:t>基础任务——丝绸之路</w:t>
      </w:r>
    </w:p>
    <w:p w:rsidR="00CD5C29" w:rsidRDefault="00E13847">
      <w:pPr>
        <w:pStyle w:val="1"/>
        <w:ind w:firstLine="640"/>
      </w:pPr>
      <w:r>
        <w:t>任务描述：在整个场地的轨迹线上，有若干条垂直于轨迹线的直线，将整个丝绸之路分割成多个区域，在直线的旁边以“A、B、C”等英文字母标记。</w:t>
      </w:r>
    </w:p>
    <w:p w:rsidR="00CD5C29" w:rsidRDefault="00E13847">
      <w:pPr>
        <w:pStyle w:val="1"/>
        <w:ind w:firstLine="640"/>
      </w:pPr>
      <w:r>
        <w:rPr>
          <w:noProof/>
        </w:rPr>
        <w:drawing>
          <wp:anchor distT="0" distB="0" distL="114300" distR="114300" simplePos="0" relativeHeight="251670528" behindDoc="0" locked="0" layoutInCell="1" allowOverlap="1">
            <wp:simplePos x="0" y="0"/>
            <wp:positionH relativeFrom="column">
              <wp:posOffset>4445</wp:posOffset>
            </wp:positionH>
            <wp:positionV relativeFrom="paragraph">
              <wp:posOffset>772160</wp:posOffset>
            </wp:positionV>
            <wp:extent cx="5276850" cy="2009775"/>
            <wp:effectExtent l="0" t="0" r="0" b="9525"/>
            <wp:wrapTopAndBottom/>
            <wp:docPr id="58" name="图片 58" descr="C:\Users\ADMINI~1\AppData\Local\Temp\ksohtml\wps4CE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C:\Users\ADMINI~1\AppData\Local\Temp\ksohtml\wps4CE1.tmp.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6850" cy="2009775"/>
                    </a:xfrm>
                    <a:prstGeom prst="rect">
                      <a:avLst/>
                    </a:prstGeom>
                    <a:noFill/>
                    <a:ln>
                      <a:noFill/>
                    </a:ln>
                  </pic:spPr>
                </pic:pic>
              </a:graphicData>
            </a:graphic>
          </wp:anchor>
        </w:drawing>
      </w:r>
      <w:r>
        <w:t>任务完成的标志：机器人投影接触到垂直于轨迹线的标记直线。</w:t>
      </w:r>
    </w:p>
    <w:p w:rsidR="00CD5C29" w:rsidRDefault="00E13847">
      <w:pPr>
        <w:ind w:firstLineChars="0" w:firstLine="0"/>
        <w:rPr>
          <w:rFonts w:ascii="仿宋" w:hAnsi="仿宋"/>
          <w:szCs w:val="32"/>
        </w:rPr>
      </w:pPr>
      <w:r>
        <w:rPr>
          <w:noProof/>
        </w:rPr>
        <w:drawing>
          <wp:inline distT="0" distB="0" distL="0" distR="0">
            <wp:extent cx="5271135" cy="2004060"/>
            <wp:effectExtent l="0" t="0" r="5715" b="0"/>
            <wp:docPr id="17" name="图片 17" descr="E3MQO4E]E27OT(PHAU}0_M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E3MQO4E]E27OT(PHAU}0_M6"/>
                    <pic:cNvPicPr>
                      <a:picLocks noChangeAspect="1"/>
                    </pic:cNvPicPr>
                  </pic:nvPicPr>
                  <pic:blipFill>
                    <a:blip r:embed="rId10" cstate="print"/>
                    <a:stretch>
                      <a:fillRect/>
                    </a:stretch>
                  </pic:blipFill>
                  <pic:spPr>
                    <a:xfrm>
                      <a:off x="0" y="0"/>
                      <a:ext cx="5271135" cy="2004060"/>
                    </a:xfrm>
                    <a:prstGeom prst="rect">
                      <a:avLst/>
                    </a:prstGeom>
                  </pic:spPr>
                </pic:pic>
              </a:graphicData>
            </a:graphic>
          </wp:inline>
        </w:drawing>
      </w:r>
    </w:p>
    <w:p w:rsidR="00CD5C29" w:rsidRDefault="00E13847" w:rsidP="00835DB5">
      <w:pPr>
        <w:ind w:firstLine="480"/>
        <w:jc w:val="center"/>
        <w:rPr>
          <w:rFonts w:ascii="仿宋" w:hAnsi="仿宋"/>
          <w:sz w:val="24"/>
          <w:szCs w:val="24"/>
        </w:rPr>
      </w:pPr>
      <w:r>
        <w:rPr>
          <w:rFonts w:ascii="仿宋" w:hAnsi="仿宋" w:hint="eastAsia"/>
          <w:sz w:val="24"/>
          <w:szCs w:val="24"/>
        </w:rPr>
        <w:t>丝绸之路示意图</w:t>
      </w:r>
    </w:p>
    <w:p w:rsidR="00CD5C29" w:rsidRDefault="00E13847">
      <w:pPr>
        <w:pStyle w:val="1"/>
        <w:ind w:firstLine="640"/>
      </w:pPr>
      <w:r>
        <w:rPr>
          <w:rFonts w:hint="eastAsia"/>
        </w:rPr>
        <w:t xml:space="preserve">2. </w:t>
      </w:r>
      <w:proofErr w:type="gramStart"/>
      <w:r>
        <w:t>轨迹赛任务</w:t>
      </w:r>
      <w:proofErr w:type="gramEnd"/>
    </w:p>
    <w:p w:rsidR="00CD5C29" w:rsidRDefault="00E13847">
      <w:pPr>
        <w:pStyle w:val="1"/>
        <w:ind w:firstLine="640"/>
      </w:pPr>
      <w:proofErr w:type="gramStart"/>
      <w:r>
        <w:t>轨迹赛任务</w:t>
      </w:r>
      <w:proofErr w:type="gramEnd"/>
      <w:r>
        <w:t>在轨迹线上设置一些障碍或道具，机器人需要按照要求穿越任务模型，获得相应得分。</w:t>
      </w:r>
    </w:p>
    <w:p w:rsidR="00CD5C29" w:rsidRDefault="00E13847">
      <w:pPr>
        <w:pStyle w:val="1"/>
        <w:ind w:firstLine="640"/>
      </w:pPr>
      <w:r>
        <w:rPr>
          <w:rFonts w:hint="eastAsia"/>
        </w:rPr>
        <w:t>2.1 国家</w:t>
      </w:r>
      <w:r>
        <w:t>交流</w:t>
      </w:r>
    </w:p>
    <w:p w:rsidR="00CD5C29" w:rsidRDefault="00E13847">
      <w:pPr>
        <w:pStyle w:val="1"/>
        <w:ind w:firstLine="640"/>
      </w:pPr>
      <w:r>
        <w:rPr>
          <w:rFonts w:hint="eastAsia"/>
        </w:rPr>
        <w:t>任务描述：在丝绸之路上，机器人到达指定国家处需报出此处的国家名称。在任务区域上将贴有国家的国旗，现场抽签决定。</w:t>
      </w:r>
    </w:p>
    <w:p w:rsidR="00CD5C29" w:rsidRDefault="00C4076C">
      <w:pPr>
        <w:pStyle w:val="1"/>
        <w:ind w:firstLine="640"/>
      </w:pPr>
      <w:r>
        <w:rPr>
          <w:rFonts w:hint="eastAsia"/>
        </w:rPr>
        <w:t>任务完成标志：机器人在进入这段区域时正确播出国家名称</w:t>
      </w:r>
      <w:r w:rsidR="0027104C">
        <w:rPr>
          <w:rFonts w:hint="eastAsia"/>
        </w:rPr>
        <w:t>，也可以用蜂鸣器响声来代替。用蜂鸣器代替的，只能</w:t>
      </w:r>
      <w:r w:rsidR="0027104C">
        <w:rPr>
          <w:rFonts w:hint="eastAsia"/>
        </w:rPr>
        <w:lastRenderedPageBreak/>
        <w:t>得到10分。</w:t>
      </w:r>
    </w:p>
    <w:p w:rsidR="00CD5C29" w:rsidRDefault="00E13847">
      <w:pPr>
        <w:pStyle w:val="1"/>
        <w:ind w:firstLine="640"/>
      </w:pPr>
      <w:r>
        <w:rPr>
          <w:rFonts w:hint="eastAsia"/>
        </w:rPr>
        <w:t>到达指定国家区域标准：机器人的两个主动轮完成进入指定国家区域（可压着黑线，但不能超出黑线）。</w:t>
      </w:r>
    </w:p>
    <w:p w:rsidR="00CD5C29" w:rsidRDefault="00E13847">
      <w:pPr>
        <w:pStyle w:val="1"/>
        <w:ind w:firstLine="640"/>
        <w:rPr>
          <w:rFonts w:ascii="仿宋_GB2312" w:hAnsi="Times New Roman"/>
        </w:rPr>
      </w:pPr>
      <w:r>
        <w:rPr>
          <w:rFonts w:hint="eastAsia"/>
        </w:rPr>
        <w:t>播报国家名称的标准：</w:t>
      </w:r>
      <w:r w:rsidR="0027104C">
        <w:t>MP3或三个音调播放三秒。</w:t>
      </w:r>
      <w:r w:rsidR="0027104C">
        <w:rPr>
          <w:rFonts w:hint="eastAsia"/>
        </w:rPr>
        <w:t>播报语言为</w:t>
      </w:r>
      <w:r w:rsidR="00C4076C">
        <w:rPr>
          <w:rFonts w:hint="eastAsia"/>
        </w:rPr>
        <w:t>标准普通话。</w:t>
      </w:r>
    </w:p>
    <w:p w:rsidR="00CD5C29" w:rsidRDefault="00E13847" w:rsidP="00835DB5">
      <w:pPr>
        <w:ind w:firstLine="480"/>
        <w:jc w:val="center"/>
        <w:rPr>
          <w:rFonts w:ascii="仿宋" w:hAnsi="仿宋"/>
          <w:sz w:val="24"/>
          <w:szCs w:val="24"/>
        </w:rPr>
      </w:pPr>
      <w:r>
        <w:rPr>
          <w:noProof/>
          <w:sz w:val="24"/>
          <w:szCs w:val="24"/>
        </w:rPr>
        <w:drawing>
          <wp:anchor distT="0" distB="0" distL="114300" distR="114300" simplePos="0" relativeHeight="251721728" behindDoc="0" locked="0" layoutInCell="1" allowOverlap="1">
            <wp:simplePos x="0" y="0"/>
            <wp:positionH relativeFrom="column">
              <wp:posOffset>1958975</wp:posOffset>
            </wp:positionH>
            <wp:positionV relativeFrom="paragraph">
              <wp:posOffset>52705</wp:posOffset>
            </wp:positionV>
            <wp:extent cx="1564640" cy="2476500"/>
            <wp:effectExtent l="0" t="0" r="16510" b="0"/>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1564640" cy="2476500"/>
                    </a:xfrm>
                    <a:prstGeom prst="rect">
                      <a:avLst/>
                    </a:prstGeom>
                    <a:noFill/>
                    <a:ln w="9525">
                      <a:noFill/>
                    </a:ln>
                  </pic:spPr>
                </pic:pic>
              </a:graphicData>
            </a:graphic>
          </wp:anchor>
        </w:drawing>
      </w:r>
      <w:r>
        <w:rPr>
          <w:rFonts w:hint="eastAsia"/>
          <w:sz w:val="24"/>
          <w:szCs w:val="24"/>
        </w:rPr>
        <w:t>国家</w:t>
      </w:r>
      <w:r>
        <w:rPr>
          <w:sz w:val="24"/>
          <w:szCs w:val="24"/>
        </w:rPr>
        <w:t>交流</w:t>
      </w:r>
      <w:r>
        <w:rPr>
          <w:rFonts w:ascii="仿宋" w:hAnsi="仿宋" w:hint="eastAsia"/>
          <w:sz w:val="24"/>
          <w:szCs w:val="24"/>
        </w:rPr>
        <w:t>示意图</w:t>
      </w:r>
    </w:p>
    <w:p w:rsidR="00CD5C29" w:rsidRDefault="00E13847">
      <w:pPr>
        <w:pStyle w:val="1"/>
        <w:ind w:firstLine="640"/>
      </w:pPr>
      <w:r>
        <w:rPr>
          <w:rFonts w:hint="eastAsia"/>
        </w:rPr>
        <w:t>2.2走出国门</w:t>
      </w:r>
    </w:p>
    <w:p w:rsidR="00CD5C29" w:rsidRDefault="00E13847">
      <w:pPr>
        <w:pStyle w:val="1"/>
        <w:ind w:firstLine="640"/>
      </w:pPr>
      <w:r>
        <w:rPr>
          <w:rFonts w:hint="eastAsia"/>
        </w:rPr>
        <w:t>任务描述：在丝绸之路上，有可能会出现一个长</w:t>
      </w:r>
      <w:r>
        <w:t>22cm的门闸，以示已到达国家边境。</w:t>
      </w:r>
    </w:p>
    <w:p w:rsidR="00CD5C29" w:rsidRDefault="00E13847">
      <w:pPr>
        <w:pStyle w:val="1"/>
        <w:ind w:firstLine="640"/>
      </w:pPr>
      <w:r>
        <w:rPr>
          <w:rFonts w:hint="eastAsia"/>
        </w:rPr>
        <w:t>完成任务的标志：机器人需要打开门</w:t>
      </w:r>
      <w:proofErr w:type="gramStart"/>
      <w:r>
        <w:rPr>
          <w:rFonts w:hint="eastAsia"/>
        </w:rPr>
        <w:t>闸</w:t>
      </w:r>
      <w:proofErr w:type="gramEnd"/>
      <w:r>
        <w:rPr>
          <w:rFonts w:hint="eastAsia"/>
        </w:rPr>
        <w:t>通过，并且机器人不可撞倒门闸主模型（下图左边主模型不可撞倒，撞倒则视为任务失败）。</w:t>
      </w:r>
    </w:p>
    <w:p w:rsidR="00CD5C29" w:rsidRDefault="00E13847">
      <w:pPr>
        <w:pStyle w:val="1"/>
        <w:ind w:firstLine="640"/>
        <w:rPr>
          <w:sz w:val="24"/>
          <w:szCs w:val="24"/>
        </w:rPr>
      </w:pPr>
      <w:r>
        <w:rPr>
          <w:noProof/>
        </w:rPr>
        <w:drawing>
          <wp:anchor distT="0" distB="0" distL="114300" distR="114300" simplePos="0" relativeHeight="251791360" behindDoc="0" locked="0" layoutInCell="1" allowOverlap="1">
            <wp:simplePos x="0" y="0"/>
            <wp:positionH relativeFrom="column">
              <wp:posOffset>0</wp:posOffset>
            </wp:positionH>
            <wp:positionV relativeFrom="paragraph">
              <wp:posOffset>9525</wp:posOffset>
            </wp:positionV>
            <wp:extent cx="5269230" cy="1346200"/>
            <wp:effectExtent l="0" t="0" r="7620" b="6350"/>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5269230" cy="1346200"/>
                    </a:xfrm>
                    <a:prstGeom prst="rect">
                      <a:avLst/>
                    </a:prstGeom>
                    <a:noFill/>
                    <a:ln w="9525">
                      <a:noFill/>
                    </a:ln>
                  </pic:spPr>
                </pic:pic>
              </a:graphicData>
            </a:graphic>
          </wp:anchor>
        </w:drawing>
      </w:r>
      <w:r>
        <w:rPr>
          <w:rFonts w:cs="仿宋" w:hint="eastAsia"/>
          <w:sz w:val="24"/>
          <w:szCs w:val="24"/>
        </w:rPr>
        <w:t>走出国门示意图       门闸闭合模型图         门闸打开模型图</w:t>
      </w:r>
    </w:p>
    <w:p w:rsidR="00CD5C29" w:rsidRDefault="00E13847">
      <w:pPr>
        <w:pStyle w:val="1"/>
        <w:ind w:firstLine="640"/>
        <w:rPr>
          <w:rFonts w:eastAsia="宋体"/>
        </w:rPr>
      </w:pPr>
      <w:r>
        <w:rPr>
          <w:rFonts w:hAnsi="仿宋_GB2312" w:hint="eastAsia"/>
        </w:rPr>
        <w:t>2.3</w:t>
      </w:r>
      <w:r>
        <w:rPr>
          <w:rFonts w:hint="eastAsia"/>
        </w:rPr>
        <w:t>开辟道路</w:t>
      </w:r>
    </w:p>
    <w:p w:rsidR="00CD5C29" w:rsidRDefault="00E13847">
      <w:pPr>
        <w:pStyle w:val="1"/>
        <w:ind w:firstLine="640"/>
      </w:pPr>
      <w:r>
        <w:rPr>
          <w:rFonts w:hint="eastAsia"/>
        </w:rPr>
        <w:t>任务描述：在场地的任何一段线上，有可能出现一块障</w:t>
      </w:r>
      <w:r>
        <w:rPr>
          <w:rFonts w:hint="eastAsia"/>
        </w:rPr>
        <w:lastRenderedPageBreak/>
        <w:t>碍，机器人在通过这个区域时，需要将障碍从引导线上移开。</w:t>
      </w:r>
    </w:p>
    <w:p w:rsidR="00CD5C29" w:rsidRDefault="00E13847">
      <w:pPr>
        <w:pStyle w:val="1"/>
        <w:ind w:firstLine="640"/>
      </w:pPr>
      <w:r>
        <w:rPr>
          <w:rFonts w:hint="eastAsia"/>
        </w:rPr>
        <w:t>完成任务标志：下一赛点前(指下一个得分任务点,包括丝绸之路字符记点)，障碍的任何垂直投影不在赛道的所有引导线上。（障碍不能超过下一赛点）</w:t>
      </w:r>
    </w:p>
    <w:p w:rsidR="00CD5C29" w:rsidRDefault="00E13847" w:rsidP="00835DB5">
      <w:pPr>
        <w:ind w:firstLine="480"/>
        <w:jc w:val="center"/>
        <w:rPr>
          <w:rFonts w:ascii="仿宋" w:hAnsi="仿宋"/>
          <w:sz w:val="24"/>
          <w:szCs w:val="24"/>
        </w:rPr>
      </w:pPr>
      <w:r>
        <w:rPr>
          <w:rFonts w:hint="eastAsia"/>
          <w:noProof/>
          <w:sz w:val="24"/>
          <w:szCs w:val="24"/>
        </w:rPr>
        <w:drawing>
          <wp:anchor distT="0" distB="0" distL="114300" distR="114300" simplePos="0" relativeHeight="251677696" behindDoc="0" locked="0" layoutInCell="1" allowOverlap="1">
            <wp:simplePos x="0" y="0"/>
            <wp:positionH relativeFrom="margin">
              <wp:posOffset>1391920</wp:posOffset>
            </wp:positionH>
            <wp:positionV relativeFrom="paragraph">
              <wp:posOffset>46990</wp:posOffset>
            </wp:positionV>
            <wp:extent cx="2505075" cy="1868170"/>
            <wp:effectExtent l="0" t="0" r="9525" b="0"/>
            <wp:wrapTopAndBottom/>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05075" cy="1868170"/>
                    </a:xfrm>
                    <a:prstGeom prst="rect">
                      <a:avLst/>
                    </a:prstGeom>
                    <a:noFill/>
                    <a:ln w="9525">
                      <a:noFill/>
                    </a:ln>
                  </pic:spPr>
                </pic:pic>
              </a:graphicData>
            </a:graphic>
          </wp:anchor>
        </w:drawing>
      </w:r>
      <w:r>
        <w:rPr>
          <w:rFonts w:ascii="仿宋" w:hAnsi="仿宋" w:cs="仿宋" w:hint="eastAsia"/>
          <w:sz w:val="24"/>
          <w:szCs w:val="24"/>
        </w:rPr>
        <w:t>障碍模型</w:t>
      </w:r>
    </w:p>
    <w:p w:rsidR="00CD5C29" w:rsidRDefault="00E13847">
      <w:pPr>
        <w:pStyle w:val="1"/>
        <w:ind w:firstLine="640"/>
        <w:rPr>
          <w:rFonts w:eastAsia="宋体"/>
        </w:rPr>
      </w:pPr>
      <w:r>
        <w:rPr>
          <w:rFonts w:hAnsi="仿宋_GB2312" w:hint="eastAsia"/>
        </w:rPr>
        <w:t>2.4</w:t>
      </w:r>
      <w:r>
        <w:rPr>
          <w:rFonts w:hint="eastAsia"/>
        </w:rPr>
        <w:t>修建铁路</w:t>
      </w:r>
    </w:p>
    <w:p w:rsidR="00CD5C29" w:rsidRDefault="00E13847">
      <w:pPr>
        <w:pStyle w:val="1"/>
        <w:ind w:firstLine="640"/>
        <w:rPr>
          <w:rFonts w:hAnsi="仿宋_GB2312"/>
        </w:rPr>
      </w:pPr>
      <w:r>
        <w:rPr>
          <w:rFonts w:hAnsi="仿宋_GB2312" w:hint="eastAsia"/>
        </w:rPr>
        <w:t>任务描述：在丝绸之路上，有可能出现一块铁轨，机器人在通过这个区域时，需要将铁轨移动到铁路处修建铁路。</w:t>
      </w:r>
    </w:p>
    <w:p w:rsidR="00CD5C29" w:rsidRDefault="00E13847">
      <w:pPr>
        <w:pStyle w:val="1"/>
        <w:ind w:firstLine="640"/>
        <w:rPr>
          <w:rFonts w:hAnsi="仿宋_GB2312"/>
        </w:rPr>
      </w:pPr>
      <w:r>
        <w:rPr>
          <w:noProof/>
        </w:rPr>
        <w:drawing>
          <wp:anchor distT="0" distB="0" distL="114300" distR="114300" simplePos="0" relativeHeight="251723776" behindDoc="0" locked="0" layoutInCell="1" allowOverlap="1">
            <wp:simplePos x="0" y="0"/>
            <wp:positionH relativeFrom="column">
              <wp:posOffset>1083945</wp:posOffset>
            </wp:positionH>
            <wp:positionV relativeFrom="paragraph">
              <wp:posOffset>667385</wp:posOffset>
            </wp:positionV>
            <wp:extent cx="3047365" cy="4066540"/>
            <wp:effectExtent l="0" t="0" r="635" b="1016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3047365" cy="4066540"/>
                    </a:xfrm>
                    <a:prstGeom prst="rect">
                      <a:avLst/>
                    </a:prstGeom>
                    <a:noFill/>
                    <a:ln w="9525">
                      <a:noFill/>
                    </a:ln>
                  </pic:spPr>
                </pic:pic>
              </a:graphicData>
            </a:graphic>
          </wp:anchor>
        </w:drawing>
      </w:r>
      <w:r>
        <w:rPr>
          <w:rFonts w:hAnsi="仿宋_GB2312" w:hint="eastAsia"/>
        </w:rPr>
        <w:t>完成任务的标志：铁轨的任何垂直投影都必须处于指定铁路区域内（可压着黑线，但不能超过黑线）。</w:t>
      </w:r>
    </w:p>
    <w:p w:rsidR="00CD5C29" w:rsidRDefault="00E13847">
      <w:pPr>
        <w:pStyle w:val="1"/>
        <w:ind w:firstLine="640"/>
      </w:pPr>
      <w:r>
        <w:rPr>
          <w:rFonts w:hAnsi="仿宋_GB2312" w:hint="eastAsia"/>
        </w:rPr>
        <w:lastRenderedPageBreak/>
        <w:t>2.5</w:t>
      </w:r>
      <w:r>
        <w:rPr>
          <w:rFonts w:hint="eastAsia"/>
        </w:rPr>
        <w:t>海洋探测</w:t>
      </w:r>
    </w:p>
    <w:p w:rsidR="00CD5C29" w:rsidRDefault="00E13847">
      <w:pPr>
        <w:pStyle w:val="1"/>
        <w:ind w:firstLine="640"/>
        <w:rPr>
          <w:rFonts w:hAnsi="仿宋_GB2312"/>
        </w:rPr>
      </w:pPr>
      <w:r>
        <w:rPr>
          <w:rFonts w:hAnsi="仿宋_GB2312" w:hint="eastAsia"/>
        </w:rPr>
        <w:t>任务描述：在丝绸之路上，有一些区域为海域。在海域的这段轨迹线上，用代表海域的贴纸，覆盖在这段轨迹线上</w:t>
      </w:r>
      <w:r>
        <w:rPr>
          <w:rFonts w:hAnsi="仿宋_GB2312"/>
        </w:rPr>
        <w:t>, 将轨迹线断开出一段20</w:t>
      </w:r>
      <w:r>
        <w:rPr>
          <w:rFonts w:hAnsi="仿宋_GB2312" w:hint="eastAsia"/>
        </w:rPr>
        <w:t>～</w:t>
      </w:r>
      <w:r>
        <w:rPr>
          <w:rFonts w:hAnsi="仿宋_GB2312"/>
        </w:rPr>
        <w:t>30cm的没有轨迹线的道路。海洋中将随机出现红色、绿色、蓝色三种颜色的色块</w:t>
      </w:r>
      <w:r>
        <w:rPr>
          <w:rFonts w:hAnsi="仿宋_GB2312" w:hint="eastAsia"/>
        </w:rPr>
        <w:t>（</w:t>
      </w:r>
      <w:r>
        <w:rPr>
          <w:rFonts w:hAnsi="仿宋_GB2312"/>
        </w:rPr>
        <w:t>对颜色有疑问或者色弱者不能确定颜色，可以咨询裁判</w:t>
      </w:r>
      <w:r>
        <w:rPr>
          <w:rFonts w:hAnsi="仿宋_GB2312" w:hint="eastAsia"/>
        </w:rPr>
        <w:t>），</w:t>
      </w:r>
      <w:r>
        <w:rPr>
          <w:rFonts w:hAnsi="仿宋_GB2312"/>
        </w:rPr>
        <w:t>其代表着不同的海洋资源。机器人探测到资源时需要在屏幕上</w:t>
      </w:r>
      <w:proofErr w:type="gramStart"/>
      <w:r>
        <w:rPr>
          <w:rFonts w:hAnsi="仿宋_GB2312"/>
        </w:rPr>
        <w:t>显示出相对应</w:t>
      </w:r>
      <w:proofErr w:type="gramEnd"/>
      <w:r>
        <w:rPr>
          <w:rFonts w:hAnsi="仿宋_GB2312"/>
        </w:rPr>
        <w:t>的资源颜色。要求机器人在没有引导线的情况下顺利通过该段道路。</w:t>
      </w:r>
    </w:p>
    <w:p w:rsidR="00CD5C29" w:rsidRDefault="00E13847">
      <w:pPr>
        <w:pStyle w:val="1"/>
        <w:ind w:firstLine="640"/>
        <w:rPr>
          <w:rFonts w:hAnsi="仿宋_GB2312"/>
        </w:rPr>
      </w:pPr>
      <w:r>
        <w:rPr>
          <w:rFonts w:hAnsi="仿宋_GB2312" w:hint="eastAsia"/>
        </w:rPr>
        <w:t>完成任务的标志：机器人脱离引导线后顺利探测到资源，停三秒且屏幕能正确显示出对应资源的颜色。三秒后，机器人能从另一端的引导线进入后续赛道，不得脱线。</w:t>
      </w:r>
    </w:p>
    <w:p w:rsidR="00CD5C29" w:rsidRDefault="00E13847">
      <w:pPr>
        <w:pStyle w:val="1"/>
        <w:ind w:firstLine="640"/>
      </w:pPr>
      <w:r>
        <w:rPr>
          <w:rFonts w:hint="eastAsia"/>
          <w:noProof/>
        </w:rPr>
        <w:drawing>
          <wp:anchor distT="0" distB="0" distL="114300" distR="114300" simplePos="0" relativeHeight="251682816" behindDoc="0" locked="0" layoutInCell="1" allowOverlap="1">
            <wp:simplePos x="0" y="0"/>
            <wp:positionH relativeFrom="margin">
              <wp:posOffset>1530350</wp:posOffset>
            </wp:positionH>
            <wp:positionV relativeFrom="paragraph">
              <wp:posOffset>720725</wp:posOffset>
            </wp:positionV>
            <wp:extent cx="2678430" cy="953770"/>
            <wp:effectExtent l="0" t="0" r="8255"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78400" cy="954000"/>
                    </a:xfrm>
                    <a:prstGeom prst="rect">
                      <a:avLst/>
                    </a:prstGeom>
                  </pic:spPr>
                </pic:pic>
              </a:graphicData>
            </a:graphic>
          </wp:anchor>
        </w:drawing>
      </w:r>
      <w:r>
        <w:rPr>
          <w:rFonts w:hAnsi="仿宋_GB2312" w:hint="eastAsia"/>
        </w:rPr>
        <w:t>机器人探测到资源后停止的标准：机器人的任何垂直投影碰到色块即可。</w:t>
      </w:r>
      <w:r>
        <w:t xml:space="preserve"> </w:t>
      </w:r>
    </w:p>
    <w:p w:rsidR="00CD5C29" w:rsidRDefault="00E13847" w:rsidP="00835DB5">
      <w:pPr>
        <w:ind w:firstLine="480"/>
        <w:jc w:val="center"/>
        <w:rPr>
          <w:rFonts w:ascii="仿宋" w:hAnsi="仿宋"/>
          <w:sz w:val="24"/>
          <w:szCs w:val="24"/>
        </w:rPr>
      </w:pPr>
      <w:r>
        <w:rPr>
          <w:rFonts w:ascii="仿宋" w:hAnsi="仿宋" w:hint="eastAsia"/>
          <w:sz w:val="24"/>
          <w:szCs w:val="24"/>
        </w:rPr>
        <w:t>海洋探测示意图</w:t>
      </w:r>
    </w:p>
    <w:p w:rsidR="00CD5C29" w:rsidRDefault="00E13847">
      <w:pPr>
        <w:pStyle w:val="1"/>
        <w:ind w:firstLine="640"/>
        <w:rPr>
          <w:rFonts w:eastAsia="宋体"/>
        </w:rPr>
      </w:pPr>
      <w:r>
        <w:rPr>
          <w:rFonts w:hAnsi="仿宋_GB2312" w:hint="eastAsia"/>
        </w:rPr>
        <w:t>2.6</w:t>
      </w:r>
      <w:r>
        <w:rPr>
          <w:rFonts w:hint="eastAsia"/>
        </w:rPr>
        <w:t>互惠互利</w:t>
      </w:r>
    </w:p>
    <w:p w:rsidR="00CD5C29" w:rsidRDefault="00E13847">
      <w:pPr>
        <w:pStyle w:val="1"/>
        <w:ind w:firstLine="640"/>
        <w:rPr>
          <w:rFonts w:hAnsi="仿宋_GB2312"/>
        </w:rPr>
      </w:pPr>
      <w:r>
        <w:rPr>
          <w:rFonts w:hAnsi="仿宋_GB2312" w:hint="eastAsia"/>
        </w:rPr>
        <w:t>任务描述：在丝绸之路上，有可能会出现一批货物（放在A区），机器人需要将货物移动至中转站（B区）存放。</w:t>
      </w:r>
    </w:p>
    <w:p w:rsidR="00CD5C29" w:rsidRDefault="00E13847">
      <w:pPr>
        <w:pStyle w:val="1"/>
        <w:ind w:firstLine="640"/>
        <w:rPr>
          <w:rFonts w:hAnsi="仿宋_GB2312"/>
        </w:rPr>
      </w:pPr>
      <w:r>
        <w:rPr>
          <w:rFonts w:hAnsi="仿宋_GB2312" w:hint="eastAsia"/>
        </w:rPr>
        <w:t>任务完成标志：机器人将指定货物移动至指定区域中且货物任何垂直投影都处于指定区域内（将</w:t>
      </w:r>
      <w:r>
        <w:rPr>
          <w:rFonts w:hAnsi="仿宋_GB2312"/>
        </w:rPr>
        <w:t>A</w:t>
      </w:r>
      <w:r>
        <w:rPr>
          <w:rFonts w:hAnsi="仿宋_GB2312" w:hint="eastAsia"/>
        </w:rPr>
        <w:t>区</w:t>
      </w:r>
      <w:r>
        <w:rPr>
          <w:rFonts w:hAnsi="仿宋_GB2312"/>
        </w:rPr>
        <w:t>货物移动至B</w:t>
      </w:r>
      <w:r>
        <w:rPr>
          <w:rFonts w:hAnsi="仿宋_GB2312" w:hint="eastAsia"/>
        </w:rPr>
        <w:t>区</w:t>
      </w:r>
      <w:r>
        <w:rPr>
          <w:rFonts w:hAnsi="仿宋_GB2312"/>
        </w:rPr>
        <w:t>），可压着</w:t>
      </w:r>
      <w:r>
        <w:rPr>
          <w:rFonts w:hAnsi="仿宋_GB2312" w:hint="eastAsia"/>
        </w:rPr>
        <w:t>区域边框虚</w:t>
      </w:r>
      <w:r>
        <w:rPr>
          <w:rFonts w:hAnsi="仿宋_GB2312"/>
        </w:rPr>
        <w:t>线，但不能超出</w:t>
      </w:r>
      <w:r>
        <w:rPr>
          <w:rFonts w:hAnsi="仿宋_GB2312" w:hint="eastAsia"/>
        </w:rPr>
        <w:t>区域边框虚</w:t>
      </w:r>
      <w:r>
        <w:rPr>
          <w:rFonts w:hAnsi="仿宋_GB2312"/>
        </w:rPr>
        <w:t>线。</w:t>
      </w:r>
    </w:p>
    <w:p w:rsidR="00CD5C29" w:rsidRDefault="00E13847">
      <w:pPr>
        <w:ind w:firstLineChars="500" w:firstLine="1600"/>
        <w:jc w:val="both"/>
        <w:rPr>
          <w:rFonts w:ascii="仿宋" w:hAnsi="仿宋"/>
          <w:szCs w:val="32"/>
        </w:rPr>
      </w:pPr>
      <w:r>
        <w:rPr>
          <w:noProof/>
        </w:rPr>
        <w:lastRenderedPageBreak/>
        <w:drawing>
          <wp:anchor distT="0" distB="0" distL="114300" distR="114300" simplePos="0" relativeHeight="251724800" behindDoc="0" locked="0" layoutInCell="1" allowOverlap="1">
            <wp:simplePos x="0" y="0"/>
            <wp:positionH relativeFrom="column">
              <wp:posOffset>591185</wp:posOffset>
            </wp:positionH>
            <wp:positionV relativeFrom="paragraph">
              <wp:posOffset>146685</wp:posOffset>
            </wp:positionV>
            <wp:extent cx="4314190" cy="1524000"/>
            <wp:effectExtent l="0" t="0" r="10160" b="0"/>
            <wp:wrapTopAndBottom/>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6"/>
                    <a:stretch>
                      <a:fillRect/>
                    </a:stretch>
                  </pic:blipFill>
                  <pic:spPr>
                    <a:xfrm>
                      <a:off x="0" y="0"/>
                      <a:ext cx="4314190" cy="1524000"/>
                    </a:xfrm>
                    <a:prstGeom prst="rect">
                      <a:avLst/>
                    </a:prstGeom>
                    <a:noFill/>
                    <a:ln w="9525">
                      <a:noFill/>
                    </a:ln>
                  </pic:spPr>
                </pic:pic>
              </a:graphicData>
            </a:graphic>
          </wp:anchor>
        </w:drawing>
      </w:r>
      <w:r>
        <w:rPr>
          <w:rFonts w:ascii="仿宋" w:hAnsi="仿宋" w:hint="eastAsia"/>
          <w:sz w:val="24"/>
          <w:szCs w:val="24"/>
        </w:rPr>
        <w:t xml:space="preserve">货物模型图                   </w:t>
      </w:r>
      <w:r>
        <w:rPr>
          <w:rFonts w:ascii="仿宋" w:hAnsi="仿宋" w:cs="仿宋" w:hint="eastAsia"/>
          <w:sz w:val="24"/>
          <w:szCs w:val="24"/>
        </w:rPr>
        <w:t>任务示意图</w:t>
      </w:r>
    </w:p>
    <w:p w:rsidR="00CD5C29" w:rsidRDefault="00E13847">
      <w:pPr>
        <w:pStyle w:val="1"/>
        <w:ind w:firstLine="640"/>
        <w:rPr>
          <w:rFonts w:eastAsia="宋体" w:hAnsi="Times New Roman"/>
        </w:rPr>
      </w:pPr>
      <w:r>
        <w:rPr>
          <w:rFonts w:hint="eastAsia"/>
        </w:rPr>
        <w:t>3. 驿站</w:t>
      </w:r>
    </w:p>
    <w:p w:rsidR="00CD5C29" w:rsidRDefault="00E13847" w:rsidP="00835DB5">
      <w:pPr>
        <w:pStyle w:val="1"/>
        <w:ind w:firstLine="640"/>
      </w:pPr>
      <w:r>
        <w:rPr>
          <w:rFonts w:ascii="仿宋_GB2312" w:hAnsi="仿宋_GB2312" w:hint="eastAsia"/>
        </w:rPr>
        <w:t>在丝绸之路的线路上、在多个</w:t>
      </w:r>
      <w:proofErr w:type="gramStart"/>
      <w:r>
        <w:rPr>
          <w:rFonts w:ascii="仿宋_GB2312" w:hAnsi="仿宋_GB2312" w:hint="eastAsia"/>
        </w:rPr>
        <w:t>轨迹赛任务</w:t>
      </w:r>
      <w:proofErr w:type="gramEnd"/>
      <w:r>
        <w:rPr>
          <w:rFonts w:ascii="仿宋_GB2312" w:hAnsi="仿宋_GB2312" w:hint="eastAsia"/>
        </w:rPr>
        <w:t>中间，会有一个</w:t>
      </w:r>
      <w:r>
        <w:rPr>
          <w:rFonts w:ascii="仿宋_GB2312" w:hAnsi="仿宋_GB2312"/>
        </w:rPr>
        <w:t>30cm</w:t>
      </w:r>
      <w:r>
        <w:rPr>
          <w:rFonts w:ascii="仿宋_GB2312" w:hAnsi="仿宋_GB2312" w:hint="eastAsia"/>
        </w:rPr>
        <w:t>×</w:t>
      </w:r>
      <w:r>
        <w:rPr>
          <w:rFonts w:ascii="仿宋_GB2312" w:hAnsi="仿宋_GB2312"/>
        </w:rPr>
        <w:t>30cm</w:t>
      </w:r>
      <w:r>
        <w:rPr>
          <w:rFonts w:ascii="仿宋_GB2312" w:hAnsi="仿宋_GB2312"/>
        </w:rPr>
        <w:t>的驿站区域，机器人可以在此区域内修整，更换零部件去完成下一任务</w:t>
      </w:r>
      <w:r>
        <w:rPr>
          <w:rFonts w:ascii="仿宋_GB2312" w:hAnsi="仿宋_GB2312" w:hint="eastAsia"/>
        </w:rPr>
        <w:t>。</w:t>
      </w:r>
      <w:r>
        <w:rPr>
          <w:rFonts w:ascii="仿宋_GB2312" w:hAnsi="仿宋_GB2312"/>
        </w:rPr>
        <w:t>此间</w:t>
      </w:r>
      <w:proofErr w:type="gramStart"/>
      <w:r>
        <w:rPr>
          <w:rFonts w:ascii="仿宋_GB2312" w:hAnsi="仿宋_GB2312"/>
        </w:rPr>
        <w:t>不</w:t>
      </w:r>
      <w:proofErr w:type="gramEnd"/>
      <w:r>
        <w:rPr>
          <w:rFonts w:ascii="仿宋_GB2312" w:hAnsi="仿宋_GB2312"/>
        </w:rPr>
        <w:t>停表，计时继续。</w:t>
      </w:r>
    </w:p>
    <w:p w:rsidR="00CD5C29" w:rsidRDefault="00E13847">
      <w:pPr>
        <w:pStyle w:val="1"/>
        <w:ind w:firstLine="640"/>
        <w:rPr>
          <w:rFonts w:hAnsi="仿宋_GB2312"/>
        </w:rPr>
      </w:pPr>
      <w:r>
        <w:rPr>
          <w:rFonts w:hAnsi="仿宋_GB2312" w:hint="eastAsia"/>
        </w:rPr>
        <w:t>当机器人到达驿站后，需在该区域进行修整，可更换除了控制器</w:t>
      </w:r>
      <w:r>
        <w:rPr>
          <w:rFonts w:hAnsi="仿宋_GB2312"/>
        </w:rPr>
        <w:t>、</w:t>
      </w:r>
      <w:r>
        <w:rPr>
          <w:rFonts w:hAnsi="仿宋_GB2312" w:hint="eastAsia"/>
        </w:rPr>
        <w:t>电池之外的一切符合规则要求的零件。</w:t>
      </w:r>
    </w:p>
    <w:p w:rsidR="00CD5C29" w:rsidRDefault="00E13847">
      <w:pPr>
        <w:pStyle w:val="1"/>
        <w:ind w:firstLine="640"/>
        <w:rPr>
          <w:rFonts w:hAnsi="仿宋_GB2312"/>
        </w:rPr>
      </w:pPr>
      <w:r>
        <w:rPr>
          <w:rFonts w:hint="eastAsia"/>
          <w:noProof/>
        </w:rPr>
        <w:drawing>
          <wp:anchor distT="0" distB="0" distL="114300" distR="114300" simplePos="0" relativeHeight="251685888" behindDoc="0" locked="0" layoutInCell="1" allowOverlap="1">
            <wp:simplePos x="0" y="0"/>
            <wp:positionH relativeFrom="margin">
              <wp:posOffset>1018540</wp:posOffset>
            </wp:positionH>
            <wp:positionV relativeFrom="margin">
              <wp:posOffset>4688840</wp:posOffset>
            </wp:positionV>
            <wp:extent cx="3065145" cy="1707515"/>
            <wp:effectExtent l="0" t="0" r="1905" b="6985"/>
            <wp:wrapTopAndBottom/>
            <wp:docPr id="10" name="图片 10" descr="C:\Users\elegant\Documents\Tencent Files\284995747\Image\C2C\W%K]}3_B9BB67P@IL983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elegant\Documents\Tencent Files\284995747\Image\C2C\W%K]}3_B9BB67P@IL983A%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65145" cy="1707515"/>
                    </a:xfrm>
                    <a:prstGeom prst="rect">
                      <a:avLst/>
                    </a:prstGeom>
                    <a:noFill/>
                    <a:ln>
                      <a:noFill/>
                    </a:ln>
                  </pic:spPr>
                </pic:pic>
              </a:graphicData>
            </a:graphic>
          </wp:anchor>
        </w:drawing>
      </w:r>
      <w:r>
        <w:rPr>
          <w:rFonts w:hAnsi="仿宋_GB2312" w:hint="eastAsia"/>
        </w:rPr>
        <w:t>如果出现机器人直接冲过驿站或者只在驿站中停留不作任何修整的，驿站任务均不得分。</w:t>
      </w:r>
    </w:p>
    <w:p w:rsidR="00CD5C29" w:rsidRDefault="00E13847">
      <w:pPr>
        <w:pStyle w:val="1"/>
        <w:ind w:firstLine="640"/>
        <w:rPr>
          <w:rFonts w:hAnsi="仿宋_GB2312"/>
        </w:rPr>
      </w:pPr>
      <w:r>
        <w:rPr>
          <w:rFonts w:hAnsi="仿宋_GB2312" w:hint="eastAsia"/>
        </w:rPr>
        <w:t>到达驿站标准：机器人的两个主动轮完成进入驿站区域（可压着虚线，但不能超出虚线）；机器人进入驿站后才能用手接触机器人。</w:t>
      </w:r>
    </w:p>
    <w:p w:rsidR="00CD5C29" w:rsidRDefault="00E13847">
      <w:pPr>
        <w:pStyle w:val="1"/>
        <w:ind w:firstLine="640"/>
      </w:pPr>
      <w:r>
        <w:rPr>
          <w:rFonts w:hint="eastAsia"/>
        </w:rPr>
        <w:t>4. 货品交易</w:t>
      </w:r>
    </w:p>
    <w:p w:rsidR="00CD5C29" w:rsidRDefault="00E13847">
      <w:pPr>
        <w:pStyle w:val="1"/>
        <w:ind w:firstLine="640"/>
        <w:rPr>
          <w:rFonts w:hAnsi="仿宋_GB2312"/>
        </w:rPr>
      </w:pPr>
      <w:r>
        <w:rPr>
          <w:rFonts w:hAnsi="仿宋_GB2312" w:hint="eastAsia"/>
        </w:rPr>
        <w:t>丝绸之路是文化交流和经济贸易的纽带。货品交易任务要求运送货品并在易货区完成交易。任务模型是放置于易货区的一个天平秤(有位置标识框,并用双面胶固定在场地上)，</w:t>
      </w:r>
      <w:r>
        <w:rPr>
          <w:rFonts w:hAnsi="仿宋_GB2312" w:hint="eastAsia"/>
        </w:rPr>
        <w:lastRenderedPageBreak/>
        <w:t>在天平秤的一端预先放好一些零件，使得</w:t>
      </w:r>
      <w:proofErr w:type="gramStart"/>
      <w:r>
        <w:rPr>
          <w:rFonts w:hAnsi="仿宋_GB2312" w:hint="eastAsia"/>
        </w:rPr>
        <w:t>天平向放零件</w:t>
      </w:r>
      <w:proofErr w:type="gramEnd"/>
      <w:r>
        <w:rPr>
          <w:rFonts w:hAnsi="仿宋_GB2312" w:hint="eastAsia"/>
        </w:rPr>
        <w:t>的一端倾斜，参赛选手需要根据实际情况，用积木搭建一个货品，运到天平的另一端。</w:t>
      </w:r>
    </w:p>
    <w:p w:rsidR="00CD5C29" w:rsidRDefault="00E13847">
      <w:pPr>
        <w:pStyle w:val="1"/>
        <w:ind w:firstLine="640"/>
        <w:rPr>
          <w:rFonts w:hAnsi="仿宋_GB2312"/>
        </w:rPr>
      </w:pPr>
      <w:r>
        <w:rPr>
          <w:rFonts w:hAnsi="仿宋_GB2312" w:hint="eastAsia"/>
        </w:rPr>
        <w:t>任务完成的标志：机器人携带货品从起始位置出发后，顺利将货品放到易货区的天平上，并使天平往货品一端倾斜（</w:t>
      </w:r>
      <w:proofErr w:type="gramStart"/>
      <w:r>
        <w:rPr>
          <w:rFonts w:hAnsi="仿宋_GB2312" w:hint="eastAsia"/>
        </w:rPr>
        <w:t>以秤托的</w:t>
      </w:r>
      <w:proofErr w:type="gramEnd"/>
      <w:r>
        <w:rPr>
          <w:rFonts w:hAnsi="仿宋_GB2312" w:hint="eastAsia"/>
        </w:rPr>
        <w:t>高度判定向哪一方倾斜）。任务过程中道具被破坏或者被撞倒，任务将判定失败。</w:t>
      </w:r>
    </w:p>
    <w:p w:rsidR="00CD5C29" w:rsidRDefault="00E13847" w:rsidP="00835DB5">
      <w:pPr>
        <w:pStyle w:val="1"/>
        <w:ind w:firstLine="480"/>
      </w:pPr>
      <w:r>
        <w:rPr>
          <w:noProof/>
          <w:sz w:val="24"/>
          <w:szCs w:val="24"/>
        </w:rPr>
        <w:drawing>
          <wp:anchor distT="0" distB="0" distL="114300" distR="114300" simplePos="0" relativeHeight="251790336" behindDoc="0" locked="0" layoutInCell="1" allowOverlap="1">
            <wp:simplePos x="0" y="0"/>
            <wp:positionH relativeFrom="column">
              <wp:posOffset>480695</wp:posOffset>
            </wp:positionH>
            <wp:positionV relativeFrom="paragraph">
              <wp:posOffset>271780</wp:posOffset>
            </wp:positionV>
            <wp:extent cx="4266565" cy="1657350"/>
            <wp:effectExtent l="0" t="0" r="635" b="0"/>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8"/>
                    <a:stretch>
                      <a:fillRect/>
                    </a:stretch>
                  </pic:blipFill>
                  <pic:spPr>
                    <a:xfrm>
                      <a:off x="0" y="0"/>
                      <a:ext cx="4266565" cy="1657350"/>
                    </a:xfrm>
                    <a:prstGeom prst="rect">
                      <a:avLst/>
                    </a:prstGeom>
                    <a:noFill/>
                    <a:ln w="9525">
                      <a:noFill/>
                    </a:ln>
                  </pic:spPr>
                </pic:pic>
              </a:graphicData>
            </a:graphic>
          </wp:anchor>
        </w:drawing>
      </w:r>
      <w:r>
        <w:rPr>
          <w:rFonts w:hint="eastAsia"/>
          <w:sz w:val="24"/>
          <w:szCs w:val="24"/>
        </w:rPr>
        <w:t xml:space="preserve">     </w:t>
      </w:r>
      <w:r>
        <w:rPr>
          <w:rFonts w:cs="仿宋" w:hint="eastAsia"/>
          <w:sz w:val="24"/>
          <w:szCs w:val="24"/>
        </w:rPr>
        <w:t>没放入货品时的状态            成功放入货品后的状态</w:t>
      </w:r>
    </w:p>
    <w:p w:rsidR="00CD5C29" w:rsidRDefault="00E13847">
      <w:pPr>
        <w:pStyle w:val="1"/>
        <w:ind w:firstLine="640"/>
      </w:pPr>
      <w:r>
        <w:rPr>
          <w:rFonts w:hint="eastAsia"/>
        </w:rPr>
        <w:t>（三）竞赛赛制</w:t>
      </w:r>
    </w:p>
    <w:p w:rsidR="00CD5C29" w:rsidRDefault="00E13847">
      <w:pPr>
        <w:pStyle w:val="1"/>
        <w:ind w:firstLine="640"/>
      </w:pPr>
      <w:r>
        <w:rPr>
          <w:rFonts w:hint="eastAsia"/>
        </w:rPr>
        <w:t xml:space="preserve">1. </w:t>
      </w:r>
      <w:r>
        <w:t>比赛顺序</w:t>
      </w:r>
    </w:p>
    <w:p w:rsidR="00CD5C29" w:rsidRDefault="00E13847">
      <w:pPr>
        <w:pStyle w:val="1"/>
        <w:ind w:firstLine="640"/>
      </w:pPr>
      <w:r>
        <w:rPr>
          <w:rFonts w:hint="eastAsia"/>
        </w:rPr>
        <w:t>赛前会抽签对参赛队排序，严格按照抽签确定得顺序进行比赛。比赛中，上一队开始比赛时，会通知下一队候场准备。在规定时间内没有准备好的参赛队将丧失本轮比赛机会，但不影响下一轮的比赛。</w:t>
      </w:r>
    </w:p>
    <w:p w:rsidR="00CD5C29" w:rsidRDefault="00E13847">
      <w:pPr>
        <w:pStyle w:val="1"/>
        <w:ind w:firstLine="640"/>
      </w:pPr>
      <w:r>
        <w:rPr>
          <w:rFonts w:hint="eastAsia"/>
        </w:rPr>
        <w:t xml:space="preserve">2. </w:t>
      </w:r>
      <w:r>
        <w:t>搭建编程</w:t>
      </w:r>
    </w:p>
    <w:p w:rsidR="00CD5C29" w:rsidRDefault="00E13847">
      <w:pPr>
        <w:pStyle w:val="1"/>
        <w:ind w:firstLine="640"/>
      </w:pPr>
      <w:r>
        <w:rPr>
          <w:rFonts w:hint="eastAsia"/>
        </w:rPr>
        <w:t>比赛开始前先公布比赛场地，然后抽签确定任务所在位置。宣布比赛开始后，参赛队在第一轮开始前有</w:t>
      </w:r>
      <w:r>
        <w:t>90分钟的搭建、编程时间。</w:t>
      </w:r>
    </w:p>
    <w:p w:rsidR="00CD5C29" w:rsidRDefault="00E13847">
      <w:pPr>
        <w:pStyle w:val="1"/>
        <w:ind w:firstLine="640"/>
      </w:pPr>
      <w:r>
        <w:rPr>
          <w:rFonts w:hint="eastAsia"/>
        </w:rPr>
        <w:t>第一轮结束后，有</w:t>
      </w:r>
      <w:r>
        <w:t>30分钟时间进行第二轮调试。参赛队员需要按照赛场秩序，有序地排队进行编程及调试，不遵守秩序的参赛队可能会被取消参赛资格。编程调试结束后，</w:t>
      </w:r>
      <w:r>
        <w:lastRenderedPageBreak/>
        <w:t>机器人由裁判封存，参赛队员未经允许不得再接触机器人，否则将被取消参赛资格。</w:t>
      </w:r>
    </w:p>
    <w:p w:rsidR="00CD5C29" w:rsidRDefault="00E13847">
      <w:pPr>
        <w:pStyle w:val="1"/>
        <w:ind w:firstLine="640"/>
      </w:pPr>
      <w:r>
        <w:rPr>
          <w:rFonts w:hint="eastAsia"/>
        </w:rPr>
        <w:t>裁判有权根据现场实际情况调整第一轮和第二轮的调试时间。</w:t>
      </w:r>
    </w:p>
    <w:p w:rsidR="00CD5C29" w:rsidRDefault="00E13847">
      <w:pPr>
        <w:pStyle w:val="1"/>
        <w:ind w:firstLine="640"/>
      </w:pPr>
      <w:r>
        <w:rPr>
          <w:rFonts w:hint="eastAsia"/>
        </w:rPr>
        <w:t xml:space="preserve">3. </w:t>
      </w:r>
      <w:r>
        <w:t>正式比赛</w:t>
      </w:r>
    </w:p>
    <w:p w:rsidR="00CD5C29" w:rsidRDefault="00E13847">
      <w:pPr>
        <w:pStyle w:val="1"/>
        <w:ind w:firstLine="640"/>
      </w:pPr>
      <w:r>
        <w:rPr>
          <w:rFonts w:hint="eastAsia"/>
        </w:rPr>
        <w:t>比赛共分两轮，单轮比赛时间为</w:t>
      </w:r>
      <w:r>
        <w:t xml:space="preserve"> 3分钟，3分钟计时周期为裁判的开始哨声到裁判的结束哨声。参赛队的机器人出现下列情况，将停止计时</w:t>
      </w:r>
      <w:r>
        <w:rPr>
          <w:rFonts w:hint="eastAsia"/>
        </w:rPr>
        <w:t>,终止比赛</w:t>
      </w:r>
      <w:r>
        <w:t>，</w:t>
      </w:r>
      <w:r>
        <w:rPr>
          <w:rFonts w:hint="eastAsia"/>
        </w:rPr>
        <w:t>并</w:t>
      </w:r>
      <w:r>
        <w:t>记录所用时间。</w:t>
      </w:r>
    </w:p>
    <w:p w:rsidR="00CD5C29" w:rsidRDefault="00E13847">
      <w:pPr>
        <w:pStyle w:val="1"/>
        <w:ind w:firstLine="640"/>
      </w:pPr>
      <w:r>
        <w:rPr>
          <w:rFonts w:hint="eastAsia"/>
        </w:rPr>
        <w:t>（</w:t>
      </w:r>
      <w:r>
        <w:t>1）参赛队的机器人提前到达终点；</w:t>
      </w:r>
    </w:p>
    <w:p w:rsidR="00CD5C29" w:rsidRDefault="00E13847">
      <w:pPr>
        <w:pStyle w:val="1"/>
        <w:ind w:firstLine="640"/>
      </w:pPr>
      <w:r>
        <w:rPr>
          <w:rFonts w:hint="eastAsia"/>
        </w:rPr>
        <w:t>（</w:t>
      </w:r>
      <w:r>
        <w:t>2）参赛队</w:t>
      </w:r>
      <w:proofErr w:type="gramStart"/>
      <w:r>
        <w:t>主动结束</w:t>
      </w:r>
      <w:proofErr w:type="gramEnd"/>
      <w:r>
        <w:t>比赛；</w:t>
      </w:r>
    </w:p>
    <w:p w:rsidR="00CD5C29" w:rsidRDefault="00E13847">
      <w:pPr>
        <w:pStyle w:val="1"/>
        <w:ind w:firstLine="640"/>
      </w:pPr>
      <w:r>
        <w:rPr>
          <w:rFonts w:hint="eastAsia"/>
        </w:rPr>
        <w:t>（</w:t>
      </w:r>
      <w:r>
        <w:t>3）机器人脱线运行</w:t>
      </w:r>
      <w:r>
        <w:rPr>
          <w:rFonts w:hint="eastAsia"/>
        </w:rPr>
        <w:t>,参考脱线运行标准</w:t>
      </w:r>
      <w:r>
        <w:t>；</w:t>
      </w:r>
    </w:p>
    <w:p w:rsidR="00CD5C29" w:rsidRDefault="00E13847">
      <w:pPr>
        <w:pStyle w:val="1"/>
        <w:ind w:firstLine="640"/>
      </w:pPr>
      <w:r>
        <w:rPr>
          <w:rFonts w:hint="eastAsia"/>
        </w:rPr>
        <w:t>（</w:t>
      </w:r>
      <w:r>
        <w:t>4）任务失败；</w:t>
      </w:r>
    </w:p>
    <w:p w:rsidR="00CD5C29" w:rsidRDefault="00E13847">
      <w:pPr>
        <w:pStyle w:val="1"/>
        <w:ind w:firstLine="640"/>
      </w:pPr>
      <w:r>
        <w:rPr>
          <w:rFonts w:hint="eastAsia"/>
        </w:rPr>
        <w:t>（5）计时到达3分钟;</w:t>
      </w:r>
    </w:p>
    <w:p w:rsidR="00CD5C29" w:rsidRDefault="00E13847">
      <w:pPr>
        <w:pStyle w:val="1"/>
        <w:ind w:firstLine="640"/>
      </w:pPr>
      <w:r>
        <w:rPr>
          <w:rFonts w:hint="eastAsia"/>
        </w:rPr>
        <w:t>其中裁判终点计时的判断标准是：当机器人顺利完成所有任务，冲向终点时，机器人的任何垂直投影部分接触到终点时裁判结束计时，记录时间分和任务分，机器人之后的状态不影响比赛结果。</w:t>
      </w:r>
    </w:p>
    <w:p w:rsidR="00CD5C29" w:rsidRDefault="00E13847">
      <w:pPr>
        <w:pStyle w:val="1"/>
        <w:ind w:firstLine="640"/>
      </w:pPr>
      <w:r>
        <w:rPr>
          <w:rFonts w:hint="eastAsia"/>
        </w:rPr>
        <w:t>竞赛成绩统计时，取两轮的总和为最终比赛成绩。如果总成绩相同时，按以下顺序决定排名：</w:t>
      </w:r>
    </w:p>
    <w:p w:rsidR="00CD5C29" w:rsidRDefault="00E13847">
      <w:pPr>
        <w:pStyle w:val="1"/>
        <w:ind w:firstLine="640"/>
      </w:pPr>
      <w:r>
        <w:rPr>
          <w:rFonts w:hint="eastAsia"/>
        </w:rPr>
        <w:t>（</w:t>
      </w:r>
      <w:r>
        <w:t>1）机器人电机和传感器数量合计较少者排名靠前。</w:t>
      </w:r>
    </w:p>
    <w:p w:rsidR="00CD5C29" w:rsidRDefault="00E13847">
      <w:pPr>
        <w:pStyle w:val="1"/>
        <w:ind w:firstLine="640"/>
      </w:pPr>
      <w:r>
        <w:rPr>
          <w:rFonts w:hint="eastAsia"/>
        </w:rPr>
        <w:t>（</w:t>
      </w:r>
      <w:r>
        <w:t>2）单轮成绩较高者排名靠前。</w:t>
      </w:r>
    </w:p>
    <w:p w:rsidR="00CD5C29" w:rsidRDefault="00E13847">
      <w:pPr>
        <w:pStyle w:val="1"/>
        <w:ind w:firstLine="640"/>
      </w:pPr>
      <w:r>
        <w:rPr>
          <w:rFonts w:hint="eastAsia"/>
        </w:rPr>
        <w:t>（</w:t>
      </w:r>
      <w:r>
        <w:t>3）两轮用时总和较少者排名靠前。</w:t>
      </w:r>
    </w:p>
    <w:p w:rsidR="00CD5C29" w:rsidRDefault="00E13847">
      <w:pPr>
        <w:pStyle w:val="1"/>
        <w:ind w:firstLine="640"/>
      </w:pPr>
      <w:r>
        <w:rPr>
          <w:rFonts w:hint="eastAsia"/>
        </w:rPr>
        <w:t xml:space="preserve">4. </w:t>
      </w:r>
      <w:r>
        <w:t xml:space="preserve">任务随机性 </w:t>
      </w:r>
    </w:p>
    <w:p w:rsidR="00CD5C29" w:rsidRDefault="00E13847">
      <w:pPr>
        <w:pStyle w:val="1"/>
        <w:ind w:firstLine="640"/>
      </w:pPr>
      <w:r>
        <w:t>场地上的任务模型的位置并不固定，在第一轮比赛前的封闭调试开始时会公布任务模型的位置。位置一旦确定比赛的两轮中所有任务位置不再发生变化。</w:t>
      </w:r>
    </w:p>
    <w:p w:rsidR="00CD5C29" w:rsidRDefault="00E13847">
      <w:pPr>
        <w:pStyle w:val="1"/>
        <w:ind w:firstLine="640"/>
      </w:pPr>
      <w:r>
        <w:rPr>
          <w:rFonts w:hint="eastAsia"/>
        </w:rPr>
        <w:t>不同组别的任务数量不相同,先抽签确定具体任务.然</w:t>
      </w:r>
      <w:r>
        <w:rPr>
          <w:rFonts w:hint="eastAsia"/>
        </w:rPr>
        <w:lastRenderedPageBreak/>
        <w:t>后再确定任务位置。</w:t>
      </w:r>
    </w:p>
    <w:p w:rsidR="00CD5C29" w:rsidRDefault="00E13847">
      <w:pPr>
        <w:pStyle w:val="1"/>
        <w:ind w:firstLine="640"/>
      </w:pPr>
      <w:r>
        <w:rPr>
          <w:rFonts w:hint="eastAsia"/>
        </w:rPr>
        <w:t xml:space="preserve">5. </w:t>
      </w:r>
      <w:r>
        <w:t xml:space="preserve">现场环境 </w:t>
      </w:r>
    </w:p>
    <w:p w:rsidR="00CD5C29" w:rsidRDefault="00E13847">
      <w:pPr>
        <w:pStyle w:val="1"/>
        <w:ind w:firstLine="640"/>
      </w:pPr>
      <w:r>
        <w:rPr>
          <w:rFonts w:hint="eastAsia"/>
        </w:rPr>
        <w:t xml:space="preserve">5.1 </w:t>
      </w:r>
      <w:r>
        <w:t xml:space="preserve">现场的电源 </w:t>
      </w:r>
    </w:p>
    <w:p w:rsidR="00CD5C29" w:rsidRDefault="00E13847">
      <w:pPr>
        <w:pStyle w:val="1"/>
        <w:ind w:firstLine="640"/>
      </w:pPr>
      <w:r>
        <w:t>比赛现场提供当地标准电源接口，如果参赛队需要任何电压或者频率的转换器，请参赛队自行准备。距离参赛队最近的电源接口可能距离参赛队的指定</w:t>
      </w:r>
      <w:proofErr w:type="gramStart"/>
      <w:r>
        <w:t>调试桌有一定</w:t>
      </w:r>
      <w:proofErr w:type="gramEnd"/>
      <w:r>
        <w:t xml:space="preserve">的距离，请参赛队自行准备足够长的电源延长线，同时在现场使用延长线时请注意固定和安全。 </w:t>
      </w:r>
    </w:p>
    <w:p w:rsidR="00CD5C29" w:rsidRDefault="00E13847">
      <w:pPr>
        <w:pStyle w:val="1"/>
        <w:ind w:firstLine="640"/>
      </w:pPr>
      <w:r>
        <w:rPr>
          <w:rFonts w:hint="eastAsia"/>
        </w:rPr>
        <w:t xml:space="preserve">5.2 </w:t>
      </w:r>
      <w:r>
        <w:t>现场的光线</w:t>
      </w:r>
      <w:r>
        <w:rPr>
          <w:rFonts w:hint="eastAsia"/>
        </w:rPr>
        <w:t>：</w:t>
      </w:r>
      <w:r>
        <w:t>比赛现场为日常照明，正式比赛之前参赛队员有时间标定传感器，但是大赛组织方不保证现场光线绝对不变。随着比赛的进行，现场的阳光可能会有变化。现场可能会有照相机或摄像机的闪光灯、补光</w:t>
      </w:r>
      <w:proofErr w:type="gramStart"/>
      <w:r>
        <w:t>灯或者</w:t>
      </w:r>
      <w:proofErr w:type="gramEnd"/>
      <w:r>
        <w:t xml:space="preserve">其他赛项的未知光线影响，请参赛队员自行解决。 </w:t>
      </w:r>
    </w:p>
    <w:p w:rsidR="00CD5C29" w:rsidRDefault="00E13847">
      <w:pPr>
        <w:pStyle w:val="1"/>
        <w:ind w:firstLine="640"/>
      </w:pPr>
      <w:r>
        <w:rPr>
          <w:rFonts w:hint="eastAsia"/>
        </w:rPr>
        <w:t xml:space="preserve">6. </w:t>
      </w:r>
      <w:r>
        <w:t xml:space="preserve">场地平滑度 </w:t>
      </w:r>
    </w:p>
    <w:p w:rsidR="00CD5C29" w:rsidRDefault="00E13847">
      <w:pPr>
        <w:pStyle w:val="1"/>
        <w:ind w:firstLine="640"/>
      </w:pPr>
      <w:r>
        <w:t xml:space="preserve">现场比赛的场地铺在地面上，组委会会尽力保证场地的平整度，但不排除场地褶皱等情况。 </w:t>
      </w:r>
    </w:p>
    <w:p w:rsidR="00CD5C29" w:rsidRDefault="00E13847">
      <w:pPr>
        <w:pStyle w:val="1"/>
        <w:ind w:firstLine="640"/>
      </w:pPr>
      <w:r>
        <w:rPr>
          <w:rFonts w:hint="eastAsia"/>
        </w:rPr>
        <w:t xml:space="preserve">7. </w:t>
      </w:r>
      <w:r>
        <w:t xml:space="preserve">竞赛争议 </w:t>
      </w:r>
    </w:p>
    <w:p w:rsidR="00CD5C29" w:rsidRDefault="00E13847">
      <w:pPr>
        <w:pStyle w:val="1"/>
        <w:ind w:firstLine="640"/>
      </w:pPr>
      <w:r>
        <w:t>竞赛期间，规则中如有未尽事项以竞赛裁判委员会现场公布为准。</w:t>
      </w:r>
    </w:p>
    <w:p w:rsidR="00CD5C29" w:rsidRPr="00F9421F" w:rsidRDefault="00E13847" w:rsidP="00F9421F">
      <w:pPr>
        <w:pStyle w:val="3"/>
        <w:spacing w:before="0" w:line="480" w:lineRule="exact"/>
        <w:rPr>
          <w:rFonts w:ascii="黑体" w:hAnsi="黑体"/>
          <w:b w:val="0"/>
        </w:rPr>
      </w:pPr>
      <w:r w:rsidRPr="00F9421F">
        <w:rPr>
          <w:rFonts w:ascii="黑体" w:hAnsi="黑体" w:hint="eastAsia"/>
          <w:b w:val="0"/>
        </w:rPr>
        <w:t>五、评分标准</w:t>
      </w:r>
    </w:p>
    <w:p w:rsidR="00CD5C29" w:rsidRDefault="00E13847">
      <w:pPr>
        <w:pStyle w:val="1"/>
        <w:ind w:firstLine="640"/>
      </w:pPr>
      <w:r>
        <w:rPr>
          <w:rFonts w:hint="eastAsia"/>
        </w:rPr>
        <w:t>（一）竞赛评分</w:t>
      </w:r>
    </w:p>
    <w:p w:rsidR="00CD5C29" w:rsidRDefault="00E13847">
      <w:pPr>
        <w:pStyle w:val="1"/>
        <w:ind w:firstLine="640"/>
      </w:pPr>
      <w:r>
        <w:rPr>
          <w:rFonts w:hint="eastAsia"/>
        </w:rPr>
        <w:t>机器人得分</w:t>
      </w:r>
      <w:r>
        <w:t xml:space="preserve"> = 本轮所获的任务分×光电系数</w:t>
      </w:r>
    </w:p>
    <w:p w:rsidR="00CD5C29" w:rsidRDefault="00E13847">
      <w:pPr>
        <w:pStyle w:val="1"/>
        <w:ind w:firstLine="640"/>
      </w:pPr>
      <w:r>
        <w:rPr>
          <w:rFonts w:hint="eastAsia"/>
        </w:rPr>
        <w:t>最终得分</w:t>
      </w:r>
      <w:r>
        <w:t xml:space="preserve"> =</w:t>
      </w:r>
      <w:r>
        <w:rPr>
          <w:rFonts w:hint="eastAsia"/>
        </w:rPr>
        <w:t xml:space="preserve"> </w:t>
      </w:r>
      <w:r>
        <w:t>机器人得分</w:t>
      </w:r>
      <w:r>
        <w:rPr>
          <w:rFonts w:hint="eastAsia"/>
        </w:rPr>
        <w:t xml:space="preserve"> </w:t>
      </w:r>
      <w:r>
        <w:t>+ 时间分</w:t>
      </w:r>
    </w:p>
    <w:p w:rsidR="00CD5C29" w:rsidRDefault="00E13847">
      <w:pPr>
        <w:pStyle w:val="1"/>
        <w:ind w:firstLine="640"/>
      </w:pPr>
      <w:r>
        <w:rPr>
          <w:rFonts w:hint="eastAsia"/>
        </w:rPr>
        <w:t>（二）</w:t>
      </w:r>
      <w:r>
        <w:t>时间得分</w:t>
      </w:r>
    </w:p>
    <w:p w:rsidR="00CD5C29" w:rsidRDefault="00E13847">
      <w:pPr>
        <w:pStyle w:val="1"/>
        <w:ind w:firstLine="640"/>
      </w:pPr>
      <w:r>
        <w:rPr>
          <w:rFonts w:hint="eastAsia"/>
        </w:rPr>
        <w:t>只有完成所有“基础任务”、</w:t>
      </w:r>
      <w:r>
        <w:t xml:space="preserve"> “轨迹赛任务”</w:t>
      </w:r>
      <w:r>
        <w:rPr>
          <w:rFonts w:hint="eastAsia"/>
        </w:rPr>
        <w:t>、</w:t>
      </w:r>
      <w:r>
        <w:t>“驿站”</w:t>
      </w:r>
      <w:r>
        <w:rPr>
          <w:rFonts w:hint="eastAsia"/>
        </w:rPr>
        <w:t>、和“货品交易”</w:t>
      </w:r>
      <w:r>
        <w:t>并顺利到达终点，才有时间加分。</w:t>
      </w:r>
    </w:p>
    <w:p w:rsidR="00CD5C29" w:rsidRDefault="00E13847">
      <w:pPr>
        <w:pStyle w:val="1"/>
        <w:ind w:firstLine="640"/>
      </w:pPr>
      <w:r>
        <w:rPr>
          <w:rFonts w:hint="eastAsia"/>
        </w:rPr>
        <w:t xml:space="preserve">1. </w:t>
      </w:r>
      <w:r>
        <w:t>超级</w:t>
      </w:r>
      <w:proofErr w:type="gramStart"/>
      <w:r>
        <w:t>轨迹赛任务</w:t>
      </w:r>
      <w:proofErr w:type="gramEnd"/>
      <w:r>
        <w:t>分值表</w:t>
      </w:r>
    </w:p>
    <w:tbl>
      <w:tblPr>
        <w:tblStyle w:val="a9"/>
        <w:tblW w:w="8522" w:type="dxa"/>
        <w:tblLayout w:type="fixed"/>
        <w:tblLook w:val="04A0" w:firstRow="1" w:lastRow="0" w:firstColumn="1" w:lastColumn="0" w:noHBand="0" w:noVBand="1"/>
      </w:tblPr>
      <w:tblGrid>
        <w:gridCol w:w="2509"/>
        <w:gridCol w:w="3172"/>
        <w:gridCol w:w="2841"/>
      </w:tblGrid>
      <w:tr w:rsidR="00CD5C29">
        <w:trPr>
          <w:trHeight w:val="90"/>
        </w:trPr>
        <w:tc>
          <w:tcPr>
            <w:tcW w:w="2509"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lastRenderedPageBreak/>
              <w:t>任务类型</w:t>
            </w: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任务名称</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任务分值</w:t>
            </w:r>
          </w:p>
        </w:tc>
      </w:tr>
      <w:tr w:rsidR="00CD5C29">
        <w:tc>
          <w:tcPr>
            <w:tcW w:w="2509"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基础任务</w:t>
            </w: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丝绸之路</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10分/</w:t>
            </w:r>
            <w:proofErr w:type="gramStart"/>
            <w:r>
              <w:rPr>
                <w:rFonts w:ascii="仿宋" w:hAnsi="仿宋" w:cs="仿宋" w:hint="eastAsia"/>
                <w:kern w:val="0"/>
                <w:sz w:val="28"/>
                <w:szCs w:val="28"/>
              </w:rPr>
              <w:t>个</w:t>
            </w:r>
            <w:proofErr w:type="gramEnd"/>
          </w:p>
        </w:tc>
      </w:tr>
      <w:tr w:rsidR="00CD5C29">
        <w:tc>
          <w:tcPr>
            <w:tcW w:w="2509" w:type="dxa"/>
            <w:vMerge w:val="restart"/>
            <w:vAlign w:val="center"/>
          </w:tcPr>
          <w:p w:rsidR="00CD5C29" w:rsidRDefault="00E13847">
            <w:pPr>
              <w:ind w:firstLine="560"/>
              <w:jc w:val="center"/>
              <w:rPr>
                <w:rFonts w:ascii="仿宋" w:hAnsi="仿宋" w:cs="仿宋"/>
                <w:kern w:val="0"/>
                <w:sz w:val="28"/>
                <w:szCs w:val="28"/>
              </w:rPr>
            </w:pPr>
            <w:proofErr w:type="gramStart"/>
            <w:r>
              <w:rPr>
                <w:rFonts w:ascii="仿宋" w:hAnsi="仿宋" w:cs="仿宋" w:hint="eastAsia"/>
                <w:kern w:val="0"/>
                <w:sz w:val="28"/>
                <w:szCs w:val="28"/>
              </w:rPr>
              <w:t>轨迹赛任务</w:t>
            </w:r>
            <w:proofErr w:type="gramEnd"/>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国家交流</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15分</w:t>
            </w:r>
            <w:r>
              <w:rPr>
                <w:rFonts w:ascii="仿宋" w:hAnsi="仿宋" w:cs="仿宋"/>
                <w:kern w:val="0"/>
                <w:sz w:val="28"/>
                <w:szCs w:val="28"/>
              </w:rPr>
              <w:t>/10分</w:t>
            </w:r>
          </w:p>
        </w:tc>
      </w:tr>
      <w:tr w:rsidR="00CD5C29">
        <w:tc>
          <w:tcPr>
            <w:tcW w:w="2509" w:type="dxa"/>
            <w:vMerge/>
            <w:vAlign w:val="center"/>
          </w:tcPr>
          <w:p w:rsidR="00CD5C29" w:rsidRDefault="00CD5C29">
            <w:pPr>
              <w:ind w:firstLine="560"/>
              <w:jc w:val="center"/>
              <w:rPr>
                <w:rFonts w:ascii="仿宋" w:hAnsi="仿宋" w:cs="仿宋"/>
                <w:kern w:val="0"/>
                <w:sz w:val="28"/>
                <w:szCs w:val="28"/>
              </w:rPr>
            </w:pP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走出国门</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15分</w:t>
            </w:r>
          </w:p>
        </w:tc>
      </w:tr>
      <w:tr w:rsidR="00CD5C29">
        <w:tc>
          <w:tcPr>
            <w:tcW w:w="2509" w:type="dxa"/>
            <w:vMerge/>
            <w:vAlign w:val="center"/>
          </w:tcPr>
          <w:p w:rsidR="00CD5C29" w:rsidRDefault="00CD5C29">
            <w:pPr>
              <w:ind w:firstLine="560"/>
              <w:jc w:val="center"/>
              <w:rPr>
                <w:rFonts w:ascii="仿宋" w:hAnsi="仿宋" w:cs="仿宋"/>
                <w:kern w:val="0"/>
                <w:sz w:val="28"/>
                <w:szCs w:val="28"/>
              </w:rPr>
            </w:pP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开辟道路</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15分</w:t>
            </w:r>
          </w:p>
        </w:tc>
      </w:tr>
      <w:tr w:rsidR="00CD5C29">
        <w:trPr>
          <w:trHeight w:val="530"/>
        </w:trPr>
        <w:tc>
          <w:tcPr>
            <w:tcW w:w="2509" w:type="dxa"/>
            <w:vMerge/>
            <w:vAlign w:val="center"/>
          </w:tcPr>
          <w:p w:rsidR="00CD5C29" w:rsidRDefault="00CD5C29">
            <w:pPr>
              <w:ind w:firstLine="560"/>
              <w:jc w:val="center"/>
              <w:rPr>
                <w:rFonts w:ascii="仿宋" w:hAnsi="仿宋" w:cs="仿宋"/>
                <w:kern w:val="0"/>
                <w:sz w:val="28"/>
                <w:szCs w:val="28"/>
              </w:rPr>
            </w:pP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修建铁路</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15分</w:t>
            </w:r>
          </w:p>
        </w:tc>
      </w:tr>
      <w:tr w:rsidR="00CD5C29">
        <w:tc>
          <w:tcPr>
            <w:tcW w:w="2509" w:type="dxa"/>
            <w:vMerge/>
            <w:vAlign w:val="center"/>
          </w:tcPr>
          <w:p w:rsidR="00CD5C29" w:rsidRDefault="00CD5C29">
            <w:pPr>
              <w:ind w:firstLine="560"/>
              <w:jc w:val="center"/>
              <w:rPr>
                <w:rFonts w:ascii="仿宋" w:hAnsi="仿宋" w:cs="仿宋"/>
                <w:kern w:val="0"/>
                <w:sz w:val="28"/>
                <w:szCs w:val="28"/>
              </w:rPr>
            </w:pP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海洋探测</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15分</w:t>
            </w:r>
          </w:p>
        </w:tc>
      </w:tr>
      <w:tr w:rsidR="00CD5C29">
        <w:tc>
          <w:tcPr>
            <w:tcW w:w="2509" w:type="dxa"/>
            <w:vMerge/>
            <w:vAlign w:val="center"/>
          </w:tcPr>
          <w:p w:rsidR="00CD5C29" w:rsidRDefault="00CD5C29">
            <w:pPr>
              <w:ind w:firstLine="560"/>
              <w:jc w:val="center"/>
              <w:rPr>
                <w:rFonts w:ascii="仿宋" w:hAnsi="仿宋" w:cs="仿宋"/>
                <w:kern w:val="0"/>
                <w:sz w:val="28"/>
                <w:szCs w:val="28"/>
              </w:rPr>
            </w:pP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互惠互利</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20分</w:t>
            </w:r>
          </w:p>
        </w:tc>
      </w:tr>
      <w:tr w:rsidR="00CD5C29">
        <w:trPr>
          <w:trHeight w:val="517"/>
        </w:trPr>
        <w:tc>
          <w:tcPr>
            <w:tcW w:w="2509"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驿站</w:t>
            </w: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修整</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10分</w:t>
            </w:r>
          </w:p>
        </w:tc>
      </w:tr>
      <w:tr w:rsidR="00CD5C29">
        <w:trPr>
          <w:trHeight w:val="517"/>
        </w:trPr>
        <w:tc>
          <w:tcPr>
            <w:tcW w:w="2509"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货品交易</w:t>
            </w:r>
          </w:p>
        </w:tc>
        <w:tc>
          <w:tcPr>
            <w:tcW w:w="3172" w:type="dxa"/>
            <w:vAlign w:val="center"/>
          </w:tcPr>
          <w:p w:rsidR="00CD5C29" w:rsidRDefault="00E13847">
            <w:pPr>
              <w:ind w:firstLineChars="0" w:firstLine="0"/>
              <w:jc w:val="center"/>
              <w:rPr>
                <w:rFonts w:ascii="仿宋" w:hAnsi="仿宋" w:cs="仿宋"/>
                <w:kern w:val="0"/>
                <w:sz w:val="28"/>
                <w:szCs w:val="28"/>
              </w:rPr>
            </w:pPr>
            <w:r>
              <w:rPr>
                <w:rFonts w:ascii="仿宋" w:hAnsi="仿宋" w:cs="仿宋" w:hint="eastAsia"/>
                <w:kern w:val="0"/>
                <w:sz w:val="28"/>
                <w:szCs w:val="28"/>
              </w:rPr>
              <w:t>运送货品并完成交易</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25分</w:t>
            </w:r>
          </w:p>
        </w:tc>
      </w:tr>
      <w:tr w:rsidR="00CD5C29">
        <w:trPr>
          <w:trHeight w:val="90"/>
        </w:trPr>
        <w:tc>
          <w:tcPr>
            <w:tcW w:w="2509"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时间分数</w:t>
            </w: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时间得分</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1分/秒</w:t>
            </w:r>
          </w:p>
        </w:tc>
      </w:tr>
      <w:tr w:rsidR="00CD5C29">
        <w:trPr>
          <w:trHeight w:val="90"/>
        </w:trPr>
        <w:tc>
          <w:tcPr>
            <w:tcW w:w="2509" w:type="dxa"/>
            <w:vAlign w:val="center"/>
          </w:tcPr>
          <w:p w:rsidR="00CD5C29" w:rsidRDefault="00E13847">
            <w:pPr>
              <w:ind w:firstLine="560"/>
              <w:jc w:val="center"/>
              <w:rPr>
                <w:rFonts w:ascii="仿宋" w:hAnsi="仿宋" w:cs="仿宋"/>
                <w:kern w:val="0"/>
                <w:sz w:val="28"/>
                <w:szCs w:val="28"/>
              </w:rPr>
            </w:pPr>
            <w:r>
              <w:rPr>
                <w:rFonts w:ascii="仿宋" w:hAnsi="仿宋" w:hint="eastAsia"/>
                <w:kern w:val="0"/>
                <w:sz w:val="28"/>
                <w:szCs w:val="28"/>
              </w:rPr>
              <w:t>光电</w:t>
            </w:r>
            <w:r>
              <w:rPr>
                <w:rFonts w:ascii="仿宋" w:hAnsi="仿宋" w:cs="仿宋" w:hint="eastAsia"/>
                <w:kern w:val="0"/>
                <w:sz w:val="28"/>
                <w:szCs w:val="28"/>
              </w:rPr>
              <w:t>系数</w:t>
            </w:r>
          </w:p>
        </w:tc>
        <w:tc>
          <w:tcPr>
            <w:tcW w:w="3172"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使用的光电数</w:t>
            </w:r>
          </w:p>
        </w:tc>
        <w:tc>
          <w:tcPr>
            <w:tcW w:w="2841" w:type="dxa"/>
            <w:vAlign w:val="center"/>
          </w:tcPr>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1.00 (5个)</w:t>
            </w:r>
          </w:p>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1.05 (4个)</w:t>
            </w:r>
          </w:p>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1.15 (3个)</w:t>
            </w:r>
          </w:p>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1.3 (2个)</w:t>
            </w:r>
          </w:p>
          <w:p w:rsidR="00CD5C29" w:rsidRDefault="00E13847">
            <w:pPr>
              <w:ind w:firstLine="560"/>
              <w:jc w:val="center"/>
              <w:rPr>
                <w:rFonts w:ascii="仿宋" w:hAnsi="仿宋" w:cs="仿宋"/>
                <w:kern w:val="0"/>
                <w:sz w:val="28"/>
                <w:szCs w:val="28"/>
              </w:rPr>
            </w:pPr>
            <w:r>
              <w:rPr>
                <w:rFonts w:ascii="仿宋" w:hAnsi="仿宋" w:cs="仿宋" w:hint="eastAsia"/>
                <w:kern w:val="0"/>
                <w:sz w:val="28"/>
                <w:szCs w:val="28"/>
              </w:rPr>
              <w:t>1.6 (1个)</w:t>
            </w:r>
          </w:p>
        </w:tc>
      </w:tr>
    </w:tbl>
    <w:p w:rsidR="00F9421F" w:rsidRPr="00F9421F" w:rsidRDefault="00F9421F" w:rsidP="00F9421F">
      <w:pPr>
        <w:pStyle w:val="3"/>
        <w:spacing w:before="0" w:line="480" w:lineRule="exact"/>
        <w:rPr>
          <w:rFonts w:ascii="黑体" w:hAnsi="黑体" w:hint="eastAsia"/>
          <w:b w:val="0"/>
        </w:rPr>
      </w:pPr>
      <w:r w:rsidRPr="00F9421F">
        <w:rPr>
          <w:rFonts w:ascii="黑体" w:hAnsi="黑体" w:hint="eastAsia"/>
          <w:b w:val="0"/>
        </w:rPr>
        <w:t>六</w:t>
      </w:r>
      <w:r w:rsidRPr="00F9421F">
        <w:rPr>
          <w:rFonts w:ascii="黑体" w:hAnsi="黑体" w:hint="eastAsia"/>
          <w:b w:val="0"/>
        </w:rPr>
        <w:t>、</w:t>
      </w:r>
      <w:r w:rsidRPr="00F9421F">
        <w:rPr>
          <w:rFonts w:ascii="黑体" w:hAnsi="黑体" w:hint="eastAsia"/>
          <w:b w:val="0"/>
        </w:rPr>
        <w:t>通用附则</w:t>
      </w:r>
      <w:r w:rsidRPr="00F9421F">
        <w:rPr>
          <w:rFonts w:ascii="黑体" w:hAnsi="黑体"/>
          <w:b w:val="0"/>
        </w:rPr>
        <w:t>（</w:t>
      </w:r>
      <w:r w:rsidRPr="00F9421F">
        <w:rPr>
          <w:rFonts w:ascii="黑体" w:hAnsi="黑体" w:hint="eastAsia"/>
          <w:b w:val="0"/>
        </w:rPr>
        <w:t>见</w:t>
      </w:r>
      <w:r w:rsidRPr="00F9421F">
        <w:rPr>
          <w:rFonts w:ascii="黑体" w:hAnsi="黑体"/>
          <w:b w:val="0"/>
        </w:rPr>
        <w:t>附件</w:t>
      </w:r>
      <w:r w:rsidRPr="00F9421F">
        <w:rPr>
          <w:rFonts w:ascii="黑体" w:hAnsi="黑体" w:hint="eastAsia"/>
          <w:b w:val="0"/>
        </w:rPr>
        <w:t>11</w:t>
      </w:r>
      <w:r w:rsidRPr="00F9421F">
        <w:rPr>
          <w:rFonts w:ascii="黑体" w:hAnsi="黑体"/>
          <w:b w:val="0"/>
        </w:rPr>
        <w:t>）</w:t>
      </w:r>
    </w:p>
    <w:p w:rsidR="00CD5C29" w:rsidRDefault="00CD5C29">
      <w:pPr>
        <w:widowControl/>
        <w:adjustRightInd/>
        <w:snapToGrid/>
        <w:ind w:firstLineChars="0" w:firstLine="0"/>
        <w:rPr>
          <w:rFonts w:ascii="宋体" w:hAnsi="宋体"/>
          <w:b/>
          <w:bCs/>
          <w:sz w:val="28"/>
          <w:szCs w:val="28"/>
        </w:rPr>
      </w:pPr>
    </w:p>
    <w:p w:rsidR="00F9421F" w:rsidRDefault="00F9421F">
      <w:pPr>
        <w:widowControl/>
        <w:adjustRightInd/>
        <w:snapToGrid/>
        <w:spacing w:line="240" w:lineRule="auto"/>
        <w:ind w:firstLineChars="0" w:firstLine="0"/>
        <w:rPr>
          <w:rFonts w:ascii="宋体" w:hAnsi="宋体"/>
          <w:b/>
          <w:bCs/>
          <w:sz w:val="28"/>
          <w:szCs w:val="28"/>
        </w:rPr>
      </w:pPr>
      <w:r>
        <w:rPr>
          <w:rFonts w:ascii="宋体" w:hAnsi="宋体"/>
          <w:b/>
          <w:bCs/>
          <w:sz w:val="28"/>
          <w:szCs w:val="28"/>
        </w:rPr>
        <w:br w:type="page"/>
      </w:r>
    </w:p>
    <w:p w:rsidR="00CD5C29" w:rsidRDefault="00E13847">
      <w:pPr>
        <w:ind w:firstLineChars="0" w:firstLine="0"/>
        <w:rPr>
          <w:rFonts w:ascii="Calibri" w:eastAsia="宋体" w:hAnsi="Calibri" w:cs="Times New Roman"/>
          <w:b/>
          <w:bCs/>
          <w:sz w:val="28"/>
          <w:szCs w:val="28"/>
        </w:rPr>
      </w:pPr>
      <w:r>
        <w:rPr>
          <w:rFonts w:ascii="宋体" w:hAnsi="宋体" w:hint="eastAsia"/>
          <w:b/>
          <w:bCs/>
          <w:sz w:val="28"/>
          <w:szCs w:val="28"/>
        </w:rPr>
        <w:lastRenderedPageBreak/>
        <w:t>附件：</w:t>
      </w:r>
      <w:r>
        <w:rPr>
          <w:rFonts w:ascii="宋体" w:hAnsi="宋体" w:hint="eastAsia"/>
          <w:b/>
          <w:bCs/>
          <w:sz w:val="28"/>
          <w:szCs w:val="28"/>
        </w:rPr>
        <w:t xml:space="preserve">    </w:t>
      </w:r>
      <w:proofErr w:type="gramStart"/>
      <w:r>
        <w:rPr>
          <w:rFonts w:ascii="Calibri" w:eastAsia="宋体" w:hAnsi="Calibri" w:cs="Times New Roman" w:hint="eastAsia"/>
          <w:b/>
          <w:bCs/>
          <w:sz w:val="28"/>
          <w:szCs w:val="28"/>
        </w:rPr>
        <w:t>中鸣机器人</w:t>
      </w:r>
      <w:proofErr w:type="gramEnd"/>
      <w:r>
        <w:rPr>
          <w:rFonts w:ascii="Calibri" w:eastAsia="宋体" w:hAnsi="Calibri" w:cs="Times New Roman" w:hint="eastAsia"/>
          <w:b/>
          <w:bCs/>
          <w:sz w:val="28"/>
          <w:szCs w:val="28"/>
        </w:rPr>
        <w:t>挑战赛—“超级轨迹”竞赛记分表</w:t>
      </w:r>
    </w:p>
    <w:p w:rsidR="00CD5C29" w:rsidRDefault="00CD5C29">
      <w:pPr>
        <w:ind w:firstLineChars="0" w:firstLine="0"/>
        <w:rPr>
          <w:rFonts w:ascii="宋体" w:hAnsi="宋体"/>
          <w:b/>
          <w:bCs/>
          <w:sz w:val="28"/>
          <w:szCs w:val="28"/>
        </w:rPr>
      </w:pPr>
    </w:p>
    <w:p w:rsidR="00CD5C29" w:rsidRDefault="00E13847">
      <w:pPr>
        <w:adjustRightInd/>
        <w:snapToGrid/>
        <w:spacing w:line="240" w:lineRule="auto"/>
        <w:ind w:firstLineChars="195" w:firstLine="411"/>
        <w:jc w:val="both"/>
        <w:rPr>
          <w:rFonts w:ascii="Calibri" w:eastAsia="宋体" w:hAnsi="Calibri" w:cs="Times New Roman"/>
          <w:sz w:val="21"/>
        </w:rPr>
      </w:pPr>
      <w:r>
        <w:rPr>
          <w:rFonts w:ascii="Calibri" w:eastAsia="宋体" w:hAnsi="Calibri" w:cs="Times New Roman" w:hint="eastAsia"/>
          <w:b/>
          <w:bCs/>
          <w:sz w:val="21"/>
        </w:rPr>
        <w:t>参赛队：</w:t>
      </w:r>
      <w:r>
        <w:rPr>
          <w:rFonts w:ascii="Calibri" w:eastAsia="宋体" w:hAnsi="Calibri" w:cs="Times New Roman" w:hint="eastAsia"/>
          <w:sz w:val="21"/>
        </w:rPr>
        <w:t xml:space="preserve">___________________                           </w:t>
      </w:r>
      <w:r>
        <w:rPr>
          <w:rFonts w:ascii="Calibri" w:eastAsia="宋体" w:hAnsi="Calibri" w:cs="Times New Roman" w:hint="eastAsia"/>
          <w:b/>
          <w:bCs/>
          <w:sz w:val="21"/>
        </w:rPr>
        <w:t>组别：</w:t>
      </w:r>
      <w:r>
        <w:rPr>
          <w:rFonts w:ascii="Calibri" w:eastAsia="宋体" w:hAnsi="Calibri" w:cs="Times New Roman" w:hint="eastAsia"/>
          <w:sz w:val="21"/>
        </w:rPr>
        <w:t>_________________</w:t>
      </w:r>
    </w:p>
    <w:p w:rsidR="00CD5C29" w:rsidRDefault="00CD5C29" w:rsidP="00835DB5">
      <w:pPr>
        <w:adjustRightInd/>
        <w:snapToGrid/>
        <w:spacing w:line="240" w:lineRule="auto"/>
        <w:ind w:firstLineChars="496" w:firstLine="1042"/>
        <w:jc w:val="both"/>
        <w:rPr>
          <w:rFonts w:ascii="Calibri" w:eastAsia="宋体" w:hAnsi="Calibri" w:cs="Times New Roman"/>
          <w:sz w:val="21"/>
        </w:rPr>
      </w:pPr>
    </w:p>
    <w:tbl>
      <w:tblPr>
        <w:tblStyle w:val="10"/>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8"/>
        <w:gridCol w:w="621"/>
        <w:gridCol w:w="271"/>
        <w:gridCol w:w="300"/>
        <w:gridCol w:w="567"/>
        <w:gridCol w:w="184"/>
        <w:gridCol w:w="383"/>
        <w:gridCol w:w="708"/>
        <w:gridCol w:w="692"/>
        <w:gridCol w:w="577"/>
        <w:gridCol w:w="574"/>
        <w:gridCol w:w="571"/>
        <w:gridCol w:w="565"/>
        <w:gridCol w:w="99"/>
        <w:gridCol w:w="451"/>
        <w:gridCol w:w="542"/>
        <w:gridCol w:w="525"/>
      </w:tblGrid>
      <w:tr w:rsidR="00CD5C29">
        <w:trPr>
          <w:trHeight w:hRule="exact" w:val="454"/>
          <w:jc w:val="center"/>
        </w:trPr>
        <w:tc>
          <w:tcPr>
            <w:tcW w:w="8932" w:type="dxa"/>
            <w:gridSpan w:val="18"/>
            <w:tcBorders>
              <w:top w:val="single" w:sz="18" w:space="0" w:color="auto"/>
              <w:left w:val="single" w:sz="18" w:space="0" w:color="auto"/>
              <w:righ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丝绸之路任务</w:t>
            </w:r>
          </w:p>
        </w:tc>
      </w:tr>
      <w:tr w:rsidR="00CD5C29">
        <w:trPr>
          <w:trHeight w:hRule="exact" w:val="454"/>
          <w:jc w:val="center"/>
        </w:trPr>
        <w:tc>
          <w:tcPr>
            <w:tcW w:w="704" w:type="dxa"/>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赛道</w:t>
            </w:r>
          </w:p>
        </w:tc>
        <w:tc>
          <w:tcPr>
            <w:tcW w:w="598"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A</w:t>
            </w:r>
          </w:p>
        </w:tc>
        <w:tc>
          <w:tcPr>
            <w:tcW w:w="621"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B</w:t>
            </w:r>
          </w:p>
        </w:tc>
        <w:tc>
          <w:tcPr>
            <w:tcW w:w="571"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C</w:t>
            </w:r>
          </w:p>
        </w:tc>
        <w:tc>
          <w:tcPr>
            <w:tcW w:w="567"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D</w:t>
            </w:r>
          </w:p>
        </w:tc>
        <w:tc>
          <w:tcPr>
            <w:tcW w:w="567"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E</w:t>
            </w:r>
          </w:p>
        </w:tc>
        <w:tc>
          <w:tcPr>
            <w:tcW w:w="708"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F</w:t>
            </w:r>
          </w:p>
        </w:tc>
        <w:tc>
          <w:tcPr>
            <w:tcW w:w="692"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G</w:t>
            </w:r>
          </w:p>
        </w:tc>
        <w:tc>
          <w:tcPr>
            <w:tcW w:w="577"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H</w:t>
            </w:r>
          </w:p>
        </w:tc>
        <w:tc>
          <w:tcPr>
            <w:tcW w:w="574"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I</w:t>
            </w:r>
          </w:p>
        </w:tc>
        <w:tc>
          <w:tcPr>
            <w:tcW w:w="571"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J</w:t>
            </w:r>
          </w:p>
        </w:tc>
        <w:tc>
          <w:tcPr>
            <w:tcW w:w="565"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K</w:t>
            </w:r>
          </w:p>
        </w:tc>
        <w:tc>
          <w:tcPr>
            <w:tcW w:w="550"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L</w:t>
            </w:r>
          </w:p>
        </w:tc>
        <w:tc>
          <w:tcPr>
            <w:tcW w:w="542"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M</w:t>
            </w:r>
          </w:p>
        </w:tc>
        <w:tc>
          <w:tcPr>
            <w:tcW w:w="525" w:type="dxa"/>
            <w:tcBorders>
              <w:bottom w:val="single" w:sz="4" w:space="0" w:color="auto"/>
              <w:righ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N</w:t>
            </w:r>
          </w:p>
        </w:tc>
      </w:tr>
      <w:tr w:rsidR="00CD5C29">
        <w:trPr>
          <w:trHeight w:hRule="exact" w:val="454"/>
          <w:jc w:val="center"/>
        </w:trPr>
        <w:tc>
          <w:tcPr>
            <w:tcW w:w="704" w:type="dxa"/>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分数</w:t>
            </w:r>
          </w:p>
        </w:tc>
        <w:tc>
          <w:tcPr>
            <w:tcW w:w="598"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621"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71"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67"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67"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708"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692"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77"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74"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71"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65"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50" w:type="dxa"/>
            <w:gridSpan w:val="2"/>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42" w:type="dxa"/>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c>
          <w:tcPr>
            <w:tcW w:w="525" w:type="dxa"/>
            <w:tcBorders>
              <w:righ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w:t>
            </w:r>
          </w:p>
        </w:tc>
      </w:tr>
      <w:tr w:rsidR="00CD5C29">
        <w:trPr>
          <w:trHeight w:hRule="exact" w:val="454"/>
          <w:jc w:val="center"/>
        </w:trPr>
        <w:tc>
          <w:tcPr>
            <w:tcW w:w="704" w:type="dxa"/>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得分</w:t>
            </w:r>
          </w:p>
        </w:tc>
        <w:tc>
          <w:tcPr>
            <w:tcW w:w="598"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621"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71" w:type="dxa"/>
            <w:gridSpan w:val="2"/>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67"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67" w:type="dxa"/>
            <w:gridSpan w:val="2"/>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708"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692"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77"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74"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71"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65"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50" w:type="dxa"/>
            <w:gridSpan w:val="2"/>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42" w:type="dxa"/>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525" w:type="dxa"/>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6179" w:type="dxa"/>
            <w:gridSpan w:val="12"/>
            <w:tcBorders>
              <w:left w:val="single" w:sz="18" w:space="0" w:color="auto"/>
            </w:tcBorders>
            <w:vAlign w:val="center"/>
          </w:tcPr>
          <w:p w:rsidR="00CD5C29" w:rsidRDefault="00E13847">
            <w:pPr>
              <w:adjustRightInd/>
              <w:snapToGrid/>
              <w:spacing w:line="240" w:lineRule="auto"/>
              <w:ind w:firstLineChars="0" w:firstLine="0"/>
              <w:jc w:val="right"/>
              <w:rPr>
                <w:rFonts w:ascii="宋体" w:eastAsia="宋体" w:hAnsi="宋体" w:cs="宋体"/>
                <w:kern w:val="0"/>
                <w:sz w:val="21"/>
                <w:szCs w:val="21"/>
              </w:rPr>
            </w:pPr>
            <w:r>
              <w:rPr>
                <w:rFonts w:ascii="宋体" w:eastAsia="宋体" w:hAnsi="宋体" w:cs="宋体" w:hint="eastAsia"/>
                <w:kern w:val="0"/>
                <w:sz w:val="21"/>
                <w:szCs w:val="21"/>
              </w:rPr>
              <w:t>丝绸之路总分</w:t>
            </w:r>
          </w:p>
        </w:tc>
        <w:tc>
          <w:tcPr>
            <w:tcW w:w="2753" w:type="dxa"/>
            <w:gridSpan w:val="6"/>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90"/>
          <w:jc w:val="center"/>
        </w:trPr>
        <w:tc>
          <w:tcPr>
            <w:tcW w:w="8932" w:type="dxa"/>
            <w:gridSpan w:val="18"/>
            <w:tcBorders>
              <w:left w:val="single" w:sz="18" w:space="0" w:color="auto"/>
              <w:right w:val="single" w:sz="18" w:space="0" w:color="auto"/>
            </w:tcBorders>
            <w:shd w:val="clear" w:color="auto" w:fill="F2F2F2" w:themeFill="background1" w:themeFillShade="F2"/>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8932" w:type="dxa"/>
            <w:gridSpan w:val="18"/>
            <w:tcBorders>
              <w:left w:val="single" w:sz="18" w:space="0" w:color="auto"/>
              <w:righ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proofErr w:type="gramStart"/>
            <w:r>
              <w:rPr>
                <w:rFonts w:ascii="宋体" w:eastAsia="宋体" w:hAnsi="宋体" w:cs="宋体" w:hint="eastAsia"/>
                <w:kern w:val="0"/>
                <w:sz w:val="21"/>
                <w:szCs w:val="21"/>
              </w:rPr>
              <w:t>轨迹赛任务</w:t>
            </w:r>
            <w:proofErr w:type="gramEnd"/>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国家交流</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15/</w:t>
            </w:r>
            <w:r>
              <w:rPr>
                <w:rFonts w:ascii="宋体" w:eastAsia="宋体" w:hAnsi="宋体" w:cs="宋体"/>
                <w:kern w:val="0"/>
                <w:sz w:val="21"/>
                <w:szCs w:val="21"/>
              </w:rPr>
              <w:t>10</w:t>
            </w:r>
            <w:r>
              <w:rPr>
                <w:rFonts w:ascii="宋体" w:eastAsia="宋体" w:hAnsi="宋体" w:cs="宋体" w:hint="eastAsia"/>
                <w:kern w:val="0"/>
                <w:sz w:val="21"/>
                <w:szCs w:val="21"/>
              </w:rPr>
              <w:t>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走出国门</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15分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开辟道路</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15分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修建铁路</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15分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海洋探测</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15分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互惠互利</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20分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7414" w:type="dxa"/>
            <w:gridSpan w:val="15"/>
            <w:tcBorders>
              <w:left w:val="single" w:sz="18" w:space="0" w:color="auto"/>
            </w:tcBorders>
            <w:vAlign w:val="center"/>
          </w:tcPr>
          <w:p w:rsidR="00CD5C29" w:rsidRDefault="00E13847">
            <w:pPr>
              <w:adjustRightInd/>
              <w:snapToGrid/>
              <w:spacing w:line="240" w:lineRule="auto"/>
              <w:ind w:firstLineChars="0" w:firstLine="0"/>
              <w:jc w:val="right"/>
              <w:rPr>
                <w:rFonts w:ascii="宋体" w:eastAsia="宋体" w:hAnsi="宋体" w:cs="宋体"/>
                <w:kern w:val="0"/>
                <w:sz w:val="21"/>
                <w:szCs w:val="21"/>
              </w:rPr>
            </w:pPr>
            <w:proofErr w:type="gramStart"/>
            <w:r>
              <w:rPr>
                <w:rFonts w:ascii="宋体" w:eastAsia="宋体" w:hAnsi="宋体" w:cs="宋体" w:hint="eastAsia"/>
                <w:kern w:val="0"/>
                <w:sz w:val="21"/>
                <w:szCs w:val="21"/>
              </w:rPr>
              <w:t>轨迹赛任务</w:t>
            </w:r>
            <w:proofErr w:type="gramEnd"/>
            <w:r>
              <w:rPr>
                <w:rFonts w:ascii="宋体" w:eastAsia="宋体" w:hAnsi="宋体" w:cs="宋体" w:hint="eastAsia"/>
                <w:kern w:val="0"/>
                <w:sz w:val="21"/>
                <w:szCs w:val="21"/>
              </w:rPr>
              <w:t>总分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113"/>
          <w:jc w:val="center"/>
        </w:trPr>
        <w:tc>
          <w:tcPr>
            <w:tcW w:w="8932" w:type="dxa"/>
            <w:gridSpan w:val="18"/>
            <w:tcBorders>
              <w:left w:val="single" w:sz="18" w:space="0" w:color="auto"/>
              <w:right w:val="single" w:sz="18" w:space="0" w:color="auto"/>
            </w:tcBorders>
            <w:shd w:val="clear" w:color="auto" w:fill="F2F2F2" w:themeFill="background1" w:themeFillShade="F2"/>
            <w:vAlign w:val="center"/>
          </w:tcPr>
          <w:p w:rsidR="00CD5C29" w:rsidRDefault="00CD5C29">
            <w:pPr>
              <w:adjustRightInd/>
              <w:snapToGrid/>
              <w:spacing w:line="240" w:lineRule="auto"/>
              <w:ind w:firstLineChars="0" w:firstLine="0"/>
              <w:jc w:val="both"/>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驿站</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10分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3245" w:type="dxa"/>
            <w:gridSpan w:val="7"/>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货品交易</w:t>
            </w:r>
          </w:p>
        </w:tc>
        <w:tc>
          <w:tcPr>
            <w:tcW w:w="4169" w:type="dxa"/>
            <w:gridSpan w:val="8"/>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25分</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93"/>
          <w:jc w:val="center"/>
        </w:trPr>
        <w:tc>
          <w:tcPr>
            <w:tcW w:w="8932" w:type="dxa"/>
            <w:gridSpan w:val="18"/>
            <w:tcBorders>
              <w:left w:val="single" w:sz="18" w:space="0" w:color="auto"/>
              <w:right w:val="single" w:sz="18" w:space="0" w:color="auto"/>
            </w:tcBorders>
            <w:shd w:val="clear" w:color="auto" w:fill="F2F2F2" w:themeFill="background1" w:themeFillShade="F2"/>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7414" w:type="dxa"/>
            <w:gridSpan w:val="15"/>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光电系数</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7414" w:type="dxa"/>
            <w:gridSpan w:val="15"/>
            <w:tcBorders>
              <w:left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任务得分（（丝绸之路总分+</w:t>
            </w:r>
            <w:proofErr w:type="gramStart"/>
            <w:r>
              <w:rPr>
                <w:rFonts w:ascii="宋体" w:eastAsia="宋体" w:hAnsi="宋体" w:cs="宋体" w:hint="eastAsia"/>
                <w:kern w:val="0"/>
                <w:sz w:val="21"/>
                <w:szCs w:val="21"/>
              </w:rPr>
              <w:t>轨迹赛任务</w:t>
            </w:r>
            <w:proofErr w:type="gramEnd"/>
            <w:r>
              <w:rPr>
                <w:rFonts w:ascii="宋体" w:eastAsia="宋体" w:hAnsi="宋体" w:cs="宋体" w:hint="eastAsia"/>
                <w:kern w:val="0"/>
                <w:sz w:val="21"/>
                <w:szCs w:val="21"/>
              </w:rPr>
              <w:t>总分+驿站分+货品交易分）×光电系数）</w:t>
            </w:r>
          </w:p>
        </w:tc>
        <w:tc>
          <w:tcPr>
            <w:tcW w:w="1518" w:type="dxa"/>
            <w:gridSpan w:val="3"/>
            <w:tcBorders>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802"/>
          <w:jc w:val="center"/>
        </w:trPr>
        <w:tc>
          <w:tcPr>
            <w:tcW w:w="2194" w:type="dxa"/>
            <w:gridSpan w:val="4"/>
            <w:tcBorders>
              <w:left w:val="single" w:sz="18" w:space="0" w:color="auto"/>
              <w:bottom w:val="single" w:sz="4"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完成时间（0.01秒）</w:t>
            </w:r>
          </w:p>
        </w:tc>
        <w:tc>
          <w:tcPr>
            <w:tcW w:w="2142" w:type="dxa"/>
            <w:gridSpan w:val="5"/>
            <w:tcBorders>
              <w:bottom w:val="single" w:sz="4"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c>
          <w:tcPr>
            <w:tcW w:w="3078" w:type="dxa"/>
            <w:gridSpan w:val="6"/>
            <w:tcBorders>
              <w:bottom w:val="single" w:sz="4"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时间得分</w:t>
            </w:r>
          </w:p>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（180-完成时间）</w:t>
            </w:r>
          </w:p>
        </w:tc>
        <w:tc>
          <w:tcPr>
            <w:tcW w:w="1518" w:type="dxa"/>
            <w:gridSpan w:val="3"/>
            <w:tcBorders>
              <w:bottom w:val="single" w:sz="4" w:space="0" w:color="auto"/>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r w:rsidR="00CD5C29">
        <w:trPr>
          <w:trHeight w:hRule="exact" w:val="454"/>
          <w:jc w:val="center"/>
        </w:trPr>
        <w:tc>
          <w:tcPr>
            <w:tcW w:w="7414" w:type="dxa"/>
            <w:gridSpan w:val="15"/>
            <w:tcBorders>
              <w:left w:val="single" w:sz="18" w:space="0" w:color="auto"/>
              <w:bottom w:val="single" w:sz="18" w:space="0" w:color="auto"/>
            </w:tcBorders>
            <w:vAlign w:val="center"/>
          </w:tcPr>
          <w:p w:rsidR="00CD5C29" w:rsidRDefault="00E13847">
            <w:pPr>
              <w:adjustRightInd/>
              <w:snapToGrid/>
              <w:spacing w:line="240" w:lineRule="auto"/>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总分（任务得分+时间得分）</w:t>
            </w:r>
          </w:p>
        </w:tc>
        <w:tc>
          <w:tcPr>
            <w:tcW w:w="1518" w:type="dxa"/>
            <w:gridSpan w:val="3"/>
            <w:tcBorders>
              <w:bottom w:val="single" w:sz="18" w:space="0" w:color="auto"/>
              <w:right w:val="single" w:sz="18" w:space="0" w:color="auto"/>
            </w:tcBorders>
            <w:vAlign w:val="center"/>
          </w:tcPr>
          <w:p w:rsidR="00CD5C29" w:rsidRDefault="00CD5C29">
            <w:pPr>
              <w:adjustRightInd/>
              <w:snapToGrid/>
              <w:spacing w:line="240" w:lineRule="auto"/>
              <w:ind w:firstLineChars="0" w:firstLine="0"/>
              <w:jc w:val="center"/>
              <w:rPr>
                <w:rFonts w:ascii="宋体" w:eastAsia="宋体" w:hAnsi="宋体" w:cs="宋体"/>
                <w:kern w:val="0"/>
                <w:sz w:val="21"/>
                <w:szCs w:val="21"/>
              </w:rPr>
            </w:pPr>
          </w:p>
        </w:tc>
      </w:tr>
    </w:tbl>
    <w:p w:rsidR="00CD5C29" w:rsidRDefault="00CD5C29">
      <w:pPr>
        <w:adjustRightInd/>
        <w:snapToGrid/>
        <w:spacing w:line="240" w:lineRule="auto"/>
        <w:ind w:firstLineChars="0" w:firstLine="0"/>
        <w:jc w:val="both"/>
        <w:rPr>
          <w:rFonts w:ascii="Calibri" w:eastAsia="宋体" w:hAnsi="Calibri" w:cs="Times New Roman"/>
          <w:b/>
          <w:bCs/>
          <w:sz w:val="21"/>
        </w:rPr>
      </w:pPr>
    </w:p>
    <w:p w:rsidR="00CD5C29" w:rsidRDefault="00E13847">
      <w:pPr>
        <w:adjustRightInd/>
        <w:snapToGrid/>
        <w:spacing w:line="240" w:lineRule="auto"/>
        <w:ind w:firstLineChars="0" w:firstLine="0"/>
        <w:jc w:val="both"/>
        <w:rPr>
          <w:rFonts w:ascii="仿宋" w:hAnsi="仿宋" w:cs="仿宋"/>
          <w:sz w:val="28"/>
          <w:szCs w:val="28"/>
        </w:rPr>
      </w:pPr>
      <w:r>
        <w:rPr>
          <w:rFonts w:ascii="Calibri" w:eastAsia="宋体" w:hAnsi="Calibri" w:cs="Times New Roman" w:hint="eastAsia"/>
          <w:b/>
          <w:bCs/>
          <w:sz w:val="21"/>
        </w:rPr>
        <w:t>裁判员</w:t>
      </w:r>
      <w:r>
        <w:rPr>
          <w:rFonts w:ascii="Calibri" w:eastAsia="宋体" w:hAnsi="Calibri" w:cs="Times New Roman" w:hint="eastAsia"/>
          <w:sz w:val="21"/>
        </w:rPr>
        <w:t>：</w:t>
      </w:r>
      <w:r>
        <w:rPr>
          <w:rFonts w:ascii="Calibri" w:eastAsia="宋体" w:hAnsi="Calibri" w:cs="Times New Roman" w:hint="eastAsia"/>
          <w:sz w:val="21"/>
        </w:rPr>
        <w:t xml:space="preserve">______________________________   </w:t>
      </w:r>
      <w:r>
        <w:rPr>
          <w:rFonts w:ascii="Calibri" w:eastAsia="宋体" w:hAnsi="Calibri" w:cs="Times New Roman" w:hint="eastAsia"/>
          <w:b/>
          <w:bCs/>
          <w:sz w:val="21"/>
        </w:rPr>
        <w:t>参赛队员</w:t>
      </w:r>
      <w:r>
        <w:rPr>
          <w:rFonts w:ascii="Calibri" w:eastAsia="宋体" w:hAnsi="Calibri" w:cs="Times New Roman" w:hint="eastAsia"/>
          <w:sz w:val="21"/>
        </w:rPr>
        <w:t>：</w:t>
      </w:r>
      <w:r>
        <w:rPr>
          <w:rFonts w:ascii="Calibri" w:eastAsia="宋体" w:hAnsi="Calibri" w:cs="Times New Roman" w:hint="eastAsia"/>
          <w:sz w:val="21"/>
        </w:rPr>
        <w:t>______________________________</w:t>
      </w:r>
    </w:p>
    <w:p w:rsidR="00CD5C29" w:rsidRDefault="00CD5C29">
      <w:pPr>
        <w:ind w:firstLine="640"/>
      </w:pPr>
    </w:p>
    <w:sectPr w:rsidR="00CD5C29">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B4A" w:rsidRDefault="007D6B4A" w:rsidP="00835DB5">
      <w:pPr>
        <w:spacing w:line="240" w:lineRule="auto"/>
        <w:ind w:firstLine="640"/>
      </w:pPr>
      <w:r>
        <w:separator/>
      </w:r>
    </w:p>
  </w:endnote>
  <w:endnote w:type="continuationSeparator" w:id="0">
    <w:p w:rsidR="007D6B4A" w:rsidRDefault="007D6B4A" w:rsidP="00835DB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方正小标宋简体">
    <w:altName w:val="Arial Unicode MS"/>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B4A" w:rsidRDefault="007D6B4A" w:rsidP="00835DB5">
      <w:pPr>
        <w:spacing w:line="240" w:lineRule="auto"/>
        <w:ind w:firstLine="640"/>
      </w:pPr>
      <w:r>
        <w:separator/>
      </w:r>
    </w:p>
  </w:footnote>
  <w:footnote w:type="continuationSeparator" w:id="0">
    <w:p w:rsidR="007D6B4A" w:rsidRDefault="007D6B4A" w:rsidP="00835DB5">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C29" w:rsidRDefault="00CD5C2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BD2"/>
    <w:rsid w:val="00001FC1"/>
    <w:rsid w:val="00085DC9"/>
    <w:rsid w:val="000D22A6"/>
    <w:rsid w:val="00102BD2"/>
    <w:rsid w:val="00123947"/>
    <w:rsid w:val="00126209"/>
    <w:rsid w:val="001A2ED6"/>
    <w:rsid w:val="0020011B"/>
    <w:rsid w:val="002038DE"/>
    <w:rsid w:val="00263F44"/>
    <w:rsid w:val="0027092E"/>
    <w:rsid w:val="0027104C"/>
    <w:rsid w:val="002733CD"/>
    <w:rsid w:val="00290DC3"/>
    <w:rsid w:val="002A3AB3"/>
    <w:rsid w:val="002B6ECF"/>
    <w:rsid w:val="00327B4C"/>
    <w:rsid w:val="00351F63"/>
    <w:rsid w:val="003527DB"/>
    <w:rsid w:val="003619EF"/>
    <w:rsid w:val="00386E0F"/>
    <w:rsid w:val="003D4E74"/>
    <w:rsid w:val="003E6573"/>
    <w:rsid w:val="00461657"/>
    <w:rsid w:val="004B123E"/>
    <w:rsid w:val="00507D27"/>
    <w:rsid w:val="005149F9"/>
    <w:rsid w:val="00575DFC"/>
    <w:rsid w:val="00582E25"/>
    <w:rsid w:val="005B4B70"/>
    <w:rsid w:val="0062477B"/>
    <w:rsid w:val="006718DD"/>
    <w:rsid w:val="006C0E61"/>
    <w:rsid w:val="006D229A"/>
    <w:rsid w:val="00720B53"/>
    <w:rsid w:val="007238DC"/>
    <w:rsid w:val="00726116"/>
    <w:rsid w:val="0076532D"/>
    <w:rsid w:val="00787760"/>
    <w:rsid w:val="00790DAC"/>
    <w:rsid w:val="007B6A59"/>
    <w:rsid w:val="007D6B4A"/>
    <w:rsid w:val="007E2E45"/>
    <w:rsid w:val="007E5F90"/>
    <w:rsid w:val="007E7FBA"/>
    <w:rsid w:val="00800839"/>
    <w:rsid w:val="0081006A"/>
    <w:rsid w:val="00824286"/>
    <w:rsid w:val="00827B79"/>
    <w:rsid w:val="00835DB5"/>
    <w:rsid w:val="008432B6"/>
    <w:rsid w:val="00867784"/>
    <w:rsid w:val="00886B81"/>
    <w:rsid w:val="00887A0F"/>
    <w:rsid w:val="008917F1"/>
    <w:rsid w:val="00892182"/>
    <w:rsid w:val="008B22AD"/>
    <w:rsid w:val="008E0AD1"/>
    <w:rsid w:val="0095033F"/>
    <w:rsid w:val="00957858"/>
    <w:rsid w:val="00974593"/>
    <w:rsid w:val="009A7971"/>
    <w:rsid w:val="009B31A6"/>
    <w:rsid w:val="009D3135"/>
    <w:rsid w:val="009D5666"/>
    <w:rsid w:val="009F4D39"/>
    <w:rsid w:val="009F5005"/>
    <w:rsid w:val="00A12D9D"/>
    <w:rsid w:val="00A40C15"/>
    <w:rsid w:val="00AA7B92"/>
    <w:rsid w:val="00AE798C"/>
    <w:rsid w:val="00B3760E"/>
    <w:rsid w:val="00B86BF8"/>
    <w:rsid w:val="00BC0C79"/>
    <w:rsid w:val="00BF44EA"/>
    <w:rsid w:val="00C16901"/>
    <w:rsid w:val="00C230C6"/>
    <w:rsid w:val="00C4076C"/>
    <w:rsid w:val="00C700BD"/>
    <w:rsid w:val="00CB493C"/>
    <w:rsid w:val="00CD5C29"/>
    <w:rsid w:val="00D100F7"/>
    <w:rsid w:val="00D13468"/>
    <w:rsid w:val="00D220C0"/>
    <w:rsid w:val="00D32BB3"/>
    <w:rsid w:val="00D565F7"/>
    <w:rsid w:val="00D769C1"/>
    <w:rsid w:val="00D9542E"/>
    <w:rsid w:val="00DF1101"/>
    <w:rsid w:val="00E13847"/>
    <w:rsid w:val="00E1481A"/>
    <w:rsid w:val="00E3561E"/>
    <w:rsid w:val="00E84B9D"/>
    <w:rsid w:val="00EB0F08"/>
    <w:rsid w:val="00EC1AB2"/>
    <w:rsid w:val="00EC503D"/>
    <w:rsid w:val="00F84BD0"/>
    <w:rsid w:val="00F9421F"/>
    <w:rsid w:val="00FA7753"/>
    <w:rsid w:val="00FB0FD5"/>
    <w:rsid w:val="00FB1904"/>
    <w:rsid w:val="00FD024E"/>
    <w:rsid w:val="043C3081"/>
    <w:rsid w:val="050025A4"/>
    <w:rsid w:val="052F2796"/>
    <w:rsid w:val="067D016F"/>
    <w:rsid w:val="075D0F79"/>
    <w:rsid w:val="077F70CC"/>
    <w:rsid w:val="1588452B"/>
    <w:rsid w:val="199B26C2"/>
    <w:rsid w:val="1A00479C"/>
    <w:rsid w:val="1C7E6223"/>
    <w:rsid w:val="1D4325BB"/>
    <w:rsid w:val="28FD51AA"/>
    <w:rsid w:val="2F3408C7"/>
    <w:rsid w:val="32565781"/>
    <w:rsid w:val="329531C4"/>
    <w:rsid w:val="32C21C33"/>
    <w:rsid w:val="32E071C0"/>
    <w:rsid w:val="379A686C"/>
    <w:rsid w:val="39BB5779"/>
    <w:rsid w:val="407E6FBB"/>
    <w:rsid w:val="44DB00D4"/>
    <w:rsid w:val="4B076E3D"/>
    <w:rsid w:val="4BB25CA9"/>
    <w:rsid w:val="60814EB8"/>
    <w:rsid w:val="620104D2"/>
    <w:rsid w:val="67871BD9"/>
    <w:rsid w:val="71B45ADB"/>
    <w:rsid w:val="71BF40B7"/>
    <w:rsid w:val="7ACD32B2"/>
    <w:rsid w:val="7BFF2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AEBCC72-2EC9-464F-A2CE-D86AA7F6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560" w:lineRule="exact"/>
      <w:ind w:firstLineChars="200" w:firstLine="200"/>
    </w:pPr>
    <w:rPr>
      <w:rFonts w:asciiTheme="minorHAnsi" w:eastAsia="仿宋" w:hAnsiTheme="minorHAnsi"/>
      <w:kern w:val="2"/>
      <w:sz w:val="32"/>
      <w:szCs w:val="22"/>
    </w:rPr>
  </w:style>
  <w:style w:type="paragraph" w:styleId="2">
    <w:name w:val="heading 2"/>
    <w:basedOn w:val="a"/>
    <w:next w:val="a"/>
    <w:link w:val="2Char"/>
    <w:uiPriority w:val="9"/>
    <w:unhideWhenUsed/>
    <w:qFormat/>
    <w:pPr>
      <w:keepNext/>
      <w:keepLines/>
      <w:spacing w:before="260" w:after="260" w:line="415" w:lineRule="auto"/>
      <w:ind w:firstLineChars="0" w:firstLine="0"/>
      <w:jc w:val="center"/>
      <w:outlineLvl w:val="1"/>
    </w:pPr>
    <w:rPr>
      <w:rFonts w:asciiTheme="majorHAnsi" w:eastAsia="方正小标宋简体" w:hAnsiTheme="majorHAnsi" w:cstheme="majorBidi"/>
      <w:bCs/>
      <w:sz w:val="36"/>
      <w:szCs w:val="32"/>
    </w:rPr>
  </w:style>
  <w:style w:type="paragraph" w:styleId="3">
    <w:name w:val="heading 3"/>
    <w:basedOn w:val="a"/>
    <w:next w:val="a"/>
    <w:link w:val="3Char"/>
    <w:uiPriority w:val="9"/>
    <w:unhideWhenUsed/>
    <w:qFormat/>
    <w:pPr>
      <w:keepNext/>
      <w:keepLines/>
      <w:spacing w:before="200" w:line="415" w:lineRule="auto"/>
      <w:ind w:firstLineChars="0" w:firstLine="0"/>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style>
  <w:style w:type="paragraph" w:styleId="a5">
    <w:name w:val="Balloon Text"/>
    <w:basedOn w:val="a"/>
    <w:link w:val="Char1"/>
    <w:uiPriority w:val="99"/>
    <w:unhideWhenUsed/>
    <w:qFormat/>
    <w:pPr>
      <w:spacing w:line="240" w:lineRule="auto"/>
    </w:pPr>
    <w:rPr>
      <w:sz w:val="18"/>
      <w:szCs w:val="18"/>
    </w:rPr>
  </w:style>
  <w:style w:type="paragraph" w:styleId="a6">
    <w:name w:val="footer"/>
    <w:basedOn w:val="a"/>
    <w:link w:val="Char2"/>
    <w:uiPriority w:val="99"/>
    <w:unhideWhenUsed/>
    <w:pPr>
      <w:tabs>
        <w:tab w:val="center" w:pos="4153"/>
        <w:tab w:val="right" w:pos="8306"/>
      </w:tabs>
      <w:adjustRightInd/>
      <w:spacing w:line="240" w:lineRule="auto"/>
      <w:ind w:firstLineChars="0" w:firstLine="0"/>
    </w:pPr>
    <w:rPr>
      <w:rFonts w:ascii="宋体" w:eastAsia="宋体" w:hAnsi="宋体"/>
      <w:color w:val="000000"/>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adjustRightInd/>
      <w:spacing w:line="240" w:lineRule="auto"/>
      <w:ind w:firstLineChars="0" w:firstLine="0"/>
      <w:jc w:val="center"/>
    </w:pPr>
    <w:rPr>
      <w:rFonts w:ascii="宋体" w:eastAsia="宋体" w:hAnsi="宋体"/>
      <w:color w:val="000000"/>
      <w:sz w:val="18"/>
      <w:szCs w:val="18"/>
    </w:rPr>
  </w:style>
  <w:style w:type="character" w:styleId="a8">
    <w:name w:val="annotation reference"/>
    <w:basedOn w:val="a0"/>
    <w:uiPriority w:val="99"/>
    <w:unhideWhenUsed/>
    <w:qFormat/>
    <w:rPr>
      <w:sz w:val="21"/>
      <w:szCs w:val="21"/>
    </w:rPr>
  </w:style>
  <w:style w:type="table" w:styleId="a9">
    <w:name w:val="Table Grid"/>
    <w:basedOn w:val="a1"/>
    <w:uiPriority w:val="5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2Char">
    <w:name w:val="标题 2 Char"/>
    <w:basedOn w:val="a0"/>
    <w:link w:val="2"/>
    <w:uiPriority w:val="9"/>
    <w:qFormat/>
    <w:rPr>
      <w:rFonts w:asciiTheme="majorHAnsi" w:eastAsia="方正小标宋简体" w:hAnsiTheme="majorHAnsi" w:cstheme="majorBidi"/>
      <w:bCs/>
      <w:color w:val="auto"/>
      <w:sz w:val="36"/>
      <w:szCs w:val="32"/>
    </w:rPr>
  </w:style>
  <w:style w:type="character" w:customStyle="1" w:styleId="3Char">
    <w:name w:val="标题 3 Char"/>
    <w:basedOn w:val="a0"/>
    <w:link w:val="3"/>
    <w:uiPriority w:val="9"/>
    <w:qFormat/>
    <w:rPr>
      <w:rFonts w:asciiTheme="minorHAnsi" w:eastAsia="黑体" w:hAnsiTheme="minorHAnsi"/>
      <w:b/>
      <w:bCs/>
      <w:color w:val="auto"/>
      <w:sz w:val="32"/>
      <w:szCs w:val="32"/>
    </w:rPr>
  </w:style>
  <w:style w:type="paragraph" w:customStyle="1" w:styleId="1">
    <w:name w:val="正文1"/>
    <w:basedOn w:val="a"/>
    <w:qFormat/>
    <w:pPr>
      <w:spacing w:line="500" w:lineRule="exact"/>
    </w:pPr>
    <w:rPr>
      <w:rFonts w:ascii="仿宋" w:hAnsi="仿宋"/>
      <w:szCs w:val="32"/>
    </w:rPr>
  </w:style>
  <w:style w:type="character" w:customStyle="1" w:styleId="Char1">
    <w:name w:val="批注框文本 Char"/>
    <w:basedOn w:val="a0"/>
    <w:link w:val="a5"/>
    <w:uiPriority w:val="99"/>
    <w:semiHidden/>
    <w:qFormat/>
    <w:rPr>
      <w:rFonts w:asciiTheme="minorHAnsi" w:eastAsia="仿宋" w:hAnsiTheme="minorHAnsi"/>
      <w:color w:val="auto"/>
      <w:sz w:val="18"/>
      <w:szCs w:val="18"/>
    </w:rPr>
  </w:style>
  <w:style w:type="table" w:customStyle="1" w:styleId="10">
    <w:name w:val="网格型1"/>
    <w:basedOn w:val="a1"/>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0">
    <w:name w:val="批注文字 Char"/>
    <w:basedOn w:val="a0"/>
    <w:link w:val="a4"/>
    <w:uiPriority w:val="99"/>
    <w:semiHidden/>
    <w:qFormat/>
    <w:rPr>
      <w:rFonts w:asciiTheme="minorHAnsi" w:eastAsia="仿宋" w:hAnsiTheme="minorHAnsi"/>
      <w:color w:val="auto"/>
      <w:sz w:val="32"/>
      <w:szCs w:val="22"/>
    </w:rPr>
  </w:style>
  <w:style w:type="character" w:customStyle="1" w:styleId="Char">
    <w:name w:val="批注主题 Char"/>
    <w:basedOn w:val="Char0"/>
    <w:link w:val="a3"/>
    <w:uiPriority w:val="99"/>
    <w:semiHidden/>
    <w:qFormat/>
    <w:rPr>
      <w:rFonts w:asciiTheme="minorHAnsi" w:eastAsia="仿宋" w:hAnsiTheme="minorHAnsi"/>
      <w:b/>
      <w:bCs/>
      <w:color w:val="auto"/>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914</Words>
  <Characters>5213</Characters>
  <Application>Microsoft Office Word</Application>
  <DocSecurity>0</DocSecurity>
  <Lines>43</Lines>
  <Paragraphs>12</Paragraphs>
  <ScaleCrop>false</ScaleCrop>
  <Company/>
  <LinksUpToDate>false</LinksUpToDate>
  <CharactersWithSpaces>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tong</dc:creator>
  <cp:lastModifiedBy>lenovo</cp:lastModifiedBy>
  <cp:revision>8</cp:revision>
  <dcterms:created xsi:type="dcterms:W3CDTF">2017-12-15T01:23:00Z</dcterms:created>
  <dcterms:modified xsi:type="dcterms:W3CDTF">2017-12-26T02:49:00Z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